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Supplier review scheduler</w:t>
      </w:r>
    </w:p>
    <w:p>
      <w:pPr>
        <w:spacing w:after="320" w:line="340"/>
      </w:pPr>
      <w:r>
        <w:rPr>
          <w:rFonts w:ascii="Times New Roman" w:cs="Times New Roman" w:eastAsia="Times New Roman" w:hAnsi="Times New Roman"/>
          <w:color w:val="333333"/>
          <w:sz w:val="22"/>
          <w:szCs w:val="22"/>
        </w:rPr>
        <w:t xml:space="preserve">Fictional sample. Replace every rule, source and date before use.</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 review scheduler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FICTIONAL-CALENDAR-1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Calendar has unresolved or action items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calendar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2026-10-09.calendar-control.1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Calculate supplier review cycles from approved scope-specific intervals and reported review and change events.</w:t>
      </w:r>
    </w:p>
    <w:p>
      <w:r>
        <w:t xml:space="preserve">Resolve each supplier to one approved versioned review rule. Anchor the cycle to the latest complete reported review. Flag supplier material changes after that review, unknown dates, duplicate reviews and missing owners. Do not assign supplier risk or a statutory review period.</w:t>
      </w:r>
    </w:p>
    <w:p>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pPr>
      <w:r>
        <w:t xml:space="preserve">Declared calendar scope and clock</w:t>
      </w:r>
    </w:p>
    <w:p>
      <w:r>
        <w:t xml:space="preserve">Fictional selected population. Replace every rule, source and date before use.</w:t>
      </w:r>
    </w:p>
    <w:p>
      <w:r>
        <w:t xml:space="preserve">Review scope date or instant 2026-10-09. Calendar days count from day zero. Month shifts clamp to month end. Business days exclude Saturdays, Sundays and only the selected explicit dates. Hours use elapsed UTC time.</w:t>
      </w:r>
    </w:p>
    <w:p>
      <w:pPr>
        <w:pStyle w:val="Heading1"/>
      </w:pPr>
      <w:r>
        <w:t xml:space="preserve">Complete named findings</w:t>
      </w:r>
    </w:p>
    <w:p>
      <w:r>
        <w:t xml:space="preserve">1 declared items, 1 findings and 1 private calendar events.</w:t>
      </w:r>
    </w:p>
    <w:p>
      <w:r>
        <w:t xml:space="preserve">Formal report shows the first 100 findings with at most 1000 characters per field. The complete Excel, CSV and JSON preserve all accepted findings, scope fields and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113"/>
        <w:gridCol w:w="905"/>
        <w:gridCol w:w="3120"/>
        <w:gridCol w:w="3222"/>
      </w:tblGrid>
      <w:tr>
        <w:trPr>
          <w:cantSplit/>
          <w:tblHeader/>
        </w:trPr>
        <w:tc>
          <w:tcPr>
            <w:tcW w:type="dxa" w:w="21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1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review cycle</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Material change requires review</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Latest complete declared review anchors the cycle. A later material change independently requires review.</w:t>
            </w:r>
          </w:p>
        </w:tc>
      </w:tr>
    </w:tbl>
    <w:p>
      <w:pPr>
        <w:pStyle w:val="Heading1"/>
      </w:pPr>
      <w:r>
        <w:t xml:space="preserve">Declared event dates</w:t>
      </w:r>
    </w:p>
    <w:p>
      <w:r>
        <w:t xml:space="preserve">These private tentative events record selected dates. They do not file, send, schedule, monitor or authorize an activity. Date-only event ends are exclusive.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25"/>
        <w:gridCol w:w="3188"/>
        <w:gridCol w:w="1954"/>
        <w:gridCol w:w="3293"/>
      </w:tblGrid>
      <w:tr>
        <w:trPr>
          <w:cantSplit/>
          <w:tblHeader/>
        </w:trPr>
        <w:tc>
          <w:tcPr>
            <w:tcW w:type="dxa" w:w="9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Event</w:t>
            </w:r>
          </w:p>
        </w:tc>
        <w:tc>
          <w:tcPr>
            <w:tcW w:type="dxa" w:w="19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Date or UTC instant</w:t>
            </w:r>
          </w:p>
        </w:tc>
        <w:tc>
          <w:tcPr>
            <w:tcW w:type="dxa" w:w="32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r>
      <w:tr>
        <w:trPr>
          <w:cantSplit/>
        </w:trPr>
        <w:tc>
          <w:tcPr>
            <w:tcW w:type="dxa" w:w="9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subject review</w:t>
            </w:r>
          </w:p>
        </w:tc>
        <w:tc>
          <w:tcPr>
            <w:tcW w:type="dxa" w:w="19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November 1, 2026</w:t>
            </w:r>
          </w:p>
        </w:tc>
        <w:tc>
          <w:tcPr>
            <w:tcW w:type="dxa" w:w="32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 customer-approved-v1. Fictional customer policy. Replace before use.</w:t>
            </w:r>
          </w:p>
        </w:tc>
      </w:tr>
    </w:tbl>
    <w:p>
      <w:pPr>
        <w:pStyle w:val="Heading1"/>
      </w:pPr>
      <w:r>
        <w:t xml:space="preserve">Observed local history window</w:t>
      </w:r>
    </w:p>
    <w:p>
      <w:r>
        <w:t xml:space="preserve">0 retained local save/review/backup observations, at most 500. Imported history is a declaration, not authenticated audit evidence.</w:t>
      </w:r>
    </w:p>
    <w:p>
      <w:pPr>
        <w:pStyle w:val="Heading1"/>
      </w:pPr>
      <w:r>
        <w:t xml:space="preserve">Unresolved items and limitations</w:t>
      </w:r>
    </w:p>
    <w:p>
      <w:pPr>
        <w:pStyle w:val="ListParagraph"/>
        <w:numPr>
          <w:ilvl w:val="0"/>
          <w:numId w:val="1"/>
        </w:numPr>
      </w:pPr>
      <w:r>
        <w:t xml:space="preserve">Inspect every unresolved, expired, late, overdue, changed or unknown finding.</w:t>
      </w:r>
    </w:p>
    <w:p>
      <w:pPr>
        <w:pStyle w:val="ListParagraph"/>
        <w:numPr>
          <w:ilvl w:val="0"/>
          <w:numId w:val="1"/>
        </w:numPr>
      </w:pPr>
      <w:r>
        <w:t xml:space="preserve">Customer approvals, actual completion, source correctness, legal applicability and population completeness remain unverified.</w:t>
      </w:r>
    </w:p>
    <w:p>
      <w:pPr>
        <w:pStyle w:val="Heading1"/>
        <w:keepNext/>
      </w:pPr>
      <w:r>
        <w:t xml:space="preserve">Limitations</w:t>
      </w:r>
    </w:p>
    <w:p>
      <w:pPr>
        <w:pStyle w:val="ListParagraph"/>
        <w:keepNext w:val="false"/>
        <w:keepLines/>
        <w:numPr>
          <w:ilvl w:val="0"/>
          <w:numId w:val="1"/>
        </w:numPr>
      </w:pPr>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Internet Calendaring and Scheduling Core Object Specification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iCalendar text escaping and line folding, date-only events, UTC instants and noninclusive event ends. This format reference supplies no legal deadlines or holiday calendar.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8_gtgwdaco83tuqomhocd">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FICTIONAL-CALENDAR-1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8_gtgwdaco83tuqomhocd" Type="http://schemas.openxmlformats.org/officeDocument/2006/relationships/hyperlink" Target="https://www.rfc-editor.org/rfc/rfc5545.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review scheduler</dc:title>
  <dc:subject>Fictional sample. Replace every rule, source and date before use.</dc:subject>
  <dc:creator>Business Compliance Tools</dc:creator>
  <cp:keywords>compliance, evidence, us</cp:keywords>
  <dc:description>Supplier review scheduler</dc:description>
  <cp:lastModifiedBy>Business Compliance Tools</cp:lastModifiedBy>
  <cp:revision>1</cp:revision>
  <dcterms:created xsi:type="dcterms:W3CDTF">2026-10-08T21:48:18.824Z</dcterms:created>
  <dcterms:modified xsi:type="dcterms:W3CDTF">2026-10-08T21:48:18.824Z</dcterms:modified>
</cp:coreProperties>
</file>

<file path=docProps/custom.xml><?xml version="1.0" encoding="utf-8"?>
<Properties xmlns="http://schemas.openxmlformats.org/officeDocument/2006/custom-properties" xmlns:vt="http://schemas.openxmlformats.org/officeDocument/2006/docPropsVTypes"/>
</file>