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Evidence expiry impact map</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expiry impact map</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expired or replaced evidence to the specific controls, assessments and customer commitments depending on it.</w:t>
      </w:r>
    </w:p>
    <w:p>
      <w:r>
        <w:t xml:space="preserve">Check exact evidence versions, expiry dates and replacement links. Detect missing replacements, cycles, duplicate evidence IDs and duplicate dependency links. Join every dependency to the evidence state and retain all affected consumer IDs and owners. A replacement is not automatically accepted as equivalent.</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2 declared items, 4 findings and 2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58"/>
        <w:gridCol w:w="850"/>
        <w:gridCol w:w="3025"/>
        <w:gridCol w:w="3027"/>
      </w:tblGrid>
      <w:tr>
        <w:trPr>
          <w:cantSplit/>
          <w:tblHeader/>
        </w:trPr>
        <w:tc>
          <w:tcPr>
            <w:tcW w:type="dxa" w:w="24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0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4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validity</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Replaced, dependency review required</w:t>
            </w:r>
          </w:p>
        </w:tc>
        <w:tc>
          <w:tcPr>
            <w:tcW w:type="dxa" w:w="30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Validity and replacement declarations do not authenticate evidence or establish equivalent replacement coverage.</w:t>
            </w:r>
          </w:p>
        </w:tc>
      </w:tr>
      <w:tr>
        <w:trPr>
          <w:cantSplit/>
        </w:trPr>
        <w:tc>
          <w:tcPr>
            <w:tcW w:type="dxa" w:w="24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validity</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by declaration</w:t>
            </w:r>
          </w:p>
        </w:tc>
        <w:tc>
          <w:tcPr>
            <w:tcW w:type="dxa" w:w="30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Validity and replacement declarations do not authenticate evidence or establish equivalent replacement coverage.</w:t>
            </w:r>
          </w:p>
        </w:tc>
      </w:tr>
      <w:tr>
        <w:trPr>
          <w:cantSplit/>
        </w:trPr>
        <w:tc>
          <w:tcPr>
            <w:tcW w:type="dxa" w:w="24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dependency impact</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Replaced, dependency review required</w:t>
            </w:r>
          </w:p>
        </w:tc>
        <w:tc>
          <w:tcPr>
            <w:tcW w:type="dxa" w:w="30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Dependent item retains its original evidence link. A replacement is not substituted automatically.</w:t>
            </w:r>
          </w:p>
        </w:tc>
      </w:tr>
      <w:tr>
        <w:trPr>
          <w:cantSplit/>
        </w:trPr>
        <w:tc>
          <w:tcPr>
            <w:tcW w:type="dxa" w:w="24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Unassigned evidence</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 unknown</w:t>
            </w:r>
          </w:p>
        </w:tc>
        <w:tc>
          <w:tcPr>
            <w:tcW w:type="dxa" w:w="30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consumer dependency was declared for this evidence version.</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08"/>
        <w:gridCol w:w="2216"/>
        <w:gridCol w:w="2340"/>
        <w:gridCol w:w="3696"/>
      </w:tblGrid>
      <w:tr>
        <w:trPr>
          <w:cantSplit/>
          <w:tblHeader/>
        </w:trPr>
        <w:tc>
          <w:tcPr>
            <w:tcW w:type="dxa" w:w="11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2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6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1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22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expiry</w:t>
            </w:r>
          </w:p>
        </w:tc>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c>
          <w:tcPr>
            <w:tcW w:type="dxa" w:w="36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old evidence</w:t>
            </w:r>
          </w:p>
        </w:tc>
      </w:tr>
      <w:tr>
        <w:trPr>
          <w:cantSplit/>
        </w:trPr>
        <w:tc>
          <w:tcPr>
            <w:tcW w:type="dxa" w:w="11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22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E2 expiry</w:t>
            </w:r>
          </w:p>
        </w:tc>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c>
          <w:tcPr>
            <w:tcW w:type="dxa" w:w="36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replacement evidence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c9itibeltbxsbtmtano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c9itibeltbxsbtmtanok"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expiry impact map</dc:title>
  <dc:subject>Fictional sample. Replace every rule, source and date before use.</dc:subject>
  <dc:creator>Business Compliance Tools</dc:creator>
  <cp:keywords>compliance, evidence, us</cp:keywords>
  <dc:description>Evidence expiry impact map</dc:description>
  <cp:lastModifiedBy>Business Compliance Tools</cp:lastModifiedBy>
  <cp:revision>1</cp:revision>
  <dcterms:created xsi:type="dcterms:W3CDTF">2026-10-08T21:48:18.852Z</dcterms:created>
  <dcterms:modified xsi:type="dcterms:W3CDTF">2026-10-08T21:48:18.852Z</dcterms:modified>
</cp:coreProperties>
</file>

<file path=docProps/custom.xml><?xml version="1.0" encoding="utf-8"?>
<Properties xmlns="http://schemas.openxmlformats.org/officeDocument/2006/custom-properties" xmlns:vt="http://schemas.openxmlformats.org/officeDocument/2006/docPropsVTypes"/>
</file>