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Policy review calendar</w:t>
      </w:r>
    </w:p>
    <w:p>
      <w:pPr>
        <w:spacing w:after="320" w:line="340"/>
      </w:pPr>
      <w:r>
        <w:rPr>
          <w:rFonts w:ascii="Times New Roman" w:cs="Times New Roman" w:eastAsia="Times New Roman" w:hAnsi="Times New Roman"/>
          <w:color w:val="333333"/>
          <w:sz w:val="22"/>
          <w:szCs w:val="22"/>
        </w:rPr>
        <w:t xml:space="preserve">Fictional sample. Replace every rule, source and date before use.</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 review calendar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FICTIONAL-CALENDAR-1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Calendar has unresolved or action items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calendar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2026-10-09.calendar-control.1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Schedule approved policy review cycles and expose policy changes occurring after the last completed review.</w:t>
      </w:r>
    </w:p>
    <w:p>
      <w:r>
        <w:t xml:space="preserve">Match each policy version and scope to an approved interval rule. Use complete review evidence as the next-cycle anchor. Treat later material policy changes as a separate review trigger. Keep outdated versions, unresolved triggers and missing ownership visible.</w:t>
      </w:r>
    </w:p>
    <w:p>
      <w:r>
        <w:t xml:space="preserve">Dates and scopes come from customer-approved declarations. No statutory rule, approval authority, receipt definition, source currency, business calendar or permission is inferred. No filing, notice, reminder delivery, external provider call or scheduled cloud check occurs. Inputs and history stay in this browser unless explicitly saved through paid private cloud saving.</w:t>
      </w:r>
    </w:p>
    <w:p>
      <w:pPr>
        <w:pStyle w:val="Heading1"/>
      </w:pPr>
      <w:r>
        <w:t xml:space="preserve">Declared calendar scope and clock</w:t>
      </w:r>
    </w:p>
    <w:p>
      <w:r>
        <w:t xml:space="preserve">Fictional selected population. Replace every rule, source and date before use.</w:t>
      </w:r>
    </w:p>
    <w:p>
      <w:r>
        <w:t xml:space="preserve">Review scope date or instant 2026-10-09. Calendar days count from day zero. Month shifts clamp to month end. Business days exclude Saturdays, Sundays and only the selected explicit dates. Hours use elapsed UTC time.</w:t>
      </w:r>
    </w:p>
    <w:p>
      <w:pPr>
        <w:pStyle w:val="Heading1"/>
      </w:pPr>
      <w:r>
        <w:t xml:space="preserve">Complete named findings</w:t>
      </w:r>
    </w:p>
    <w:p>
      <w:r>
        <w:t xml:space="preserve">1 declared items, 1 findings and 1 private calendar events.</w:t>
      </w:r>
    </w:p>
    <w:p>
      <w:r>
        <w:t xml:space="preserve">Formal report shows the first 100 findings with at most 1000 characters per field. The complete Excel, CSV and JSON preserve all accepted findings, scope fields and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113"/>
        <w:gridCol w:w="905"/>
        <w:gridCol w:w="3120"/>
        <w:gridCol w:w="3222"/>
      </w:tblGrid>
      <w:tr>
        <w:trPr>
          <w:cantSplit/>
          <w:tblHeader/>
        </w:trPr>
        <w:tc>
          <w:tcPr>
            <w:tcW w:type="dxa" w:w="211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1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review cycle</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ITEM-1</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Material change requires review</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Latest complete declared review anchors the cycle. A later material change independently requires review.</w:t>
            </w:r>
          </w:p>
        </w:tc>
      </w:tr>
    </w:tbl>
    <w:p>
      <w:pPr>
        <w:pStyle w:val="Heading1"/>
      </w:pPr>
      <w:r>
        <w:t xml:space="preserve">Declared event dates</w:t>
      </w:r>
    </w:p>
    <w:p>
      <w:r>
        <w:t xml:space="preserve">These private tentative events record selected dates. They do not file, send, schedule, monitor or authorize an activity. Date-only event ends are exclusive.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25"/>
        <w:gridCol w:w="3188"/>
        <w:gridCol w:w="1954"/>
        <w:gridCol w:w="3293"/>
      </w:tblGrid>
      <w:tr>
        <w:trPr>
          <w:cantSplit/>
          <w:tblHeader/>
        </w:trPr>
        <w:tc>
          <w:tcPr>
            <w:tcW w:type="dxa" w:w="9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1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Event</w:t>
            </w:r>
          </w:p>
        </w:tc>
        <w:tc>
          <w:tcPr>
            <w:tcW w:type="dxa" w:w="19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Date or UTC instant</w:t>
            </w:r>
          </w:p>
        </w:tc>
        <w:tc>
          <w:tcPr>
            <w:tcW w:type="dxa" w:w="329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r>
      <w:tr>
        <w:trPr>
          <w:cantSplit/>
        </w:trPr>
        <w:tc>
          <w:tcPr>
            <w:tcW w:type="dxa" w:w="9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ITEM-1</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subject review</w:t>
            </w:r>
          </w:p>
        </w:tc>
        <w:tc>
          <w:tcPr>
            <w:tcW w:type="dxa" w:w="19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November 1, 2026</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RULE-1 customer-approved-v1. Fictional customer policy. Replace before use.</w:t>
            </w:r>
          </w:p>
        </w:tc>
      </w:tr>
    </w:tbl>
    <w:p>
      <w:pPr>
        <w:pStyle w:val="Heading1"/>
      </w:pPr>
      <w:r>
        <w:t xml:space="preserve">Observed local history window</w:t>
      </w:r>
    </w:p>
    <w:p>
      <w:r>
        <w:t xml:space="preserve">0 retained local save/review/backup observations, at most 500. Imported history is a declaration, not authenticated audit evidence.</w:t>
      </w:r>
    </w:p>
    <w:p>
      <w:pPr>
        <w:pStyle w:val="Heading1"/>
      </w:pPr>
      <w:r>
        <w:t xml:space="preserve">Unresolved items and limitations</w:t>
      </w:r>
    </w:p>
    <w:p>
      <w:pPr>
        <w:pStyle w:val="ListParagraph"/>
        <w:numPr>
          <w:ilvl w:val="0"/>
          <w:numId w:val="1"/>
        </w:numPr>
      </w:pPr>
      <w:r>
        <w:t xml:space="preserve">Inspect every unresolved, expired, late, overdue, changed or unknown finding.</w:t>
      </w:r>
    </w:p>
    <w:p>
      <w:pPr>
        <w:pStyle w:val="ListParagraph"/>
        <w:numPr>
          <w:ilvl w:val="0"/>
          <w:numId w:val="1"/>
        </w:numPr>
      </w:pPr>
      <w:r>
        <w:t xml:space="preserve">Customer approvals, actual completion, source correctness, legal applicability and population completeness remain unverified.</w:t>
      </w:r>
    </w:p>
    <w:p>
      <w:pPr>
        <w:pStyle w:val="Heading1"/>
        <w:keepNext/>
      </w:pPr>
      <w:r>
        <w:t xml:space="preserve">Limitations</w:t>
      </w:r>
    </w:p>
    <w:p>
      <w:pPr>
        <w:pStyle w:val="ListParagraph"/>
        <w:keepNext w:val="false"/>
        <w:keepLines/>
        <w:numPr>
          <w:ilvl w:val="0"/>
          <w:numId w:val="1"/>
        </w:numPr>
      </w:pPr>
      <w:r>
        <w:t xml:space="preserve">Dates and scopes come from customer-approved declarations. No statutory rule, approval authority, receipt definition, source currency, business calendar or permission is inferred. No filing, notice, reminder delivery, external provider call or scheduled cloud check occurs. Inputs and history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Internet Calendaring and Scheduling Core Object Specification</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iCalendar text escaping and line folding, date-only events, UTC instants and noninclusive event ends. This format reference supplies no legal deadlines or holiday calendar.</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qik85fw1w2h1-ih5sxtj_">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FICTIONAL-CALENDAR-1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qik85fw1w2h1-ih5sxtj_" Type="http://schemas.openxmlformats.org/officeDocument/2006/relationships/hyperlink" Target="https://www.rfc-editor.org/rfc/rfc5545.htm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review calendar</dc:title>
  <dc:subject>Fictional sample. Replace every rule, source and date before use.</dc:subject>
  <dc:creator>Business Compliance Tools</dc:creator>
  <cp:keywords>compliance, evidence, us</cp:keywords>
  <dc:description>Policy review calendar</dc:description>
  <cp:lastModifiedBy>Business Compliance Tools</cp:lastModifiedBy>
  <cp:revision>1</cp:revision>
  <dcterms:created xsi:type="dcterms:W3CDTF">2026-10-08T21:48:18.880Z</dcterms:created>
  <dcterms:modified xsi:type="dcterms:W3CDTF">2026-10-08T21:48:18.880Z</dcterms:modified>
</cp:coreProperties>
</file>

<file path=docProps/custom.xml><?xml version="1.0" encoding="utf-8"?>
<Properties xmlns="http://schemas.openxmlformats.org/officeDocument/2006/custom-properties" xmlns:vt="http://schemas.openxmlformats.org/officeDocument/2006/docPropsVTypes"/>
</file>