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Content provenance batch evidence report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report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e26908ae-4cf5-4c8f-842d-edfee924b368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2026-10-09.c2pa-batch.1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test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Frozen original-artifact scope</w:t>
      </w:r>
    </w:p>
    <w:p>
      <w:r>
        <w:t xml:space="preserve">This report records local C2PA signature, original-file binding and selected-anchor checks. It does not establish that depicted events, assertion text or identity claims are true.</w:t>
      </w:r>
    </w:p>
    <w:p>
      <w:r>
        <w:t xml:space="preserve">Every artifact retains a separate complete validated record. The batch index alone cannot restore original bytes or repeat cryptographic checks. Read each exact record and original in the recovery ZIP.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provenance scope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test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Artifacts in frozen scope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Combined original byte length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86148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allowance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Up to 20 PNG, JPEG or WebP artifacts and 25,000,000 combined bytes, including one 25 MB original.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Frozen input 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628a416c71d505becebf8d747696d234147c849e42d9873b5345881876a71a41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Batch record time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2026-10-09T07:39:19.151Z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Observed artifacts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Pending or interrupted artifacts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Trust policy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customer-frozen-anchors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Frozen anchor label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inline signing CA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anchor PEM 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48e411a8a8f3fef740aeaf4d7601b75db76a8fbc5b10b1e1fdf5cc221d0af94a</w:t>
            </w:r>
          </w:p>
        </w:tc>
      </w:tr>
    </w:tbl>
    <w:p>
      <w:pPr>
        <w:pStyle w:val="Heading1"/>
      </w:pPr>
      <w:r>
        <w:t xml:space="preserve">Per-artifact conclusions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634"/>
        <w:gridCol w:w="1931"/>
        <w:gridCol w:w="4457"/>
        <w:gridCol w:w="1338"/>
      </w:tblGrid>
      <w:tr>
        <w:trPr>
          <w:cantSplit/>
          <w:tblHeader/>
        </w:trPr>
        <w:tc>
          <w:tcPr>
            <w:tcW w:type="dxa" w:w="163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Artifact</w:t>
            </w:r>
          </w:p>
        </w:tc>
        <w:tc>
          <w:tcPr>
            <w:tcW w:type="dxa" w:w="19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Observation</w:t>
            </w:r>
          </w:p>
        </w:tc>
        <w:tc>
          <w:tcPr>
            <w:tcW w:type="dxa" w:w="445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Conclusion</w:t>
            </w:r>
          </w:p>
        </w:tc>
        <w:tc>
          <w:tcPr>
            <w:tcW w:type="dxa" w:w="133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Signature</w:t>
            </w:r>
          </w:p>
        </w:tc>
      </w:tr>
      <w:tr>
        <w:trPr>
          <w:cantSplit/>
        </w:trPr>
        <w:tc>
          <w:tcPr>
            <w:tcW w:type="dxa" w:w="163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artifact-01</w:t>
            </w:r>
          </w:p>
        </w:tc>
        <w:tc>
          <w:tcPr>
            <w:tcW w:type="dxa" w:w="19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manifest-read</w:t>
            </w:r>
          </w:p>
        </w:tc>
        <w:tc>
          <w:tcPr>
            <w:tcW w:type="dxa" w:w="445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trusted-under-selected-anchors</w:t>
            </w:r>
          </w:p>
        </w:tc>
        <w:tc>
          <w:tcPr>
            <w:tcW w:type="dxa" w:w="133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validated</w:t>
            </w:r>
          </w:p>
        </w:tc>
      </w:tr>
      <w:tr>
        <w:trPr>
          <w:cantSplit/>
        </w:trPr>
        <w:tc>
          <w:tcPr>
            <w:tcW w:type="dxa" w:w="163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artifact-02</w:t>
            </w:r>
          </w:p>
        </w:tc>
        <w:tc>
          <w:tcPr>
            <w:tcW w:type="dxa" w:w="19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manifest-read</w:t>
            </w:r>
          </w:p>
        </w:tc>
        <w:tc>
          <w:tcPr>
            <w:tcW w:type="dxa" w:w="445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invalid</w:t>
            </w:r>
          </w:p>
        </w:tc>
        <w:tc>
          <w:tcPr>
            <w:tcW w:type="dxa" w:w="133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validated</w:t>
            </w:r>
          </w:p>
        </w:tc>
      </w:tr>
      <w:tr>
        <w:trPr>
          <w:cantSplit/>
        </w:trPr>
        <w:tc>
          <w:tcPr>
            <w:tcW w:type="dxa" w:w="163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artifact-03</w:t>
            </w:r>
          </w:p>
        </w:tc>
        <w:tc>
          <w:tcPr>
            <w:tcW w:type="dxa" w:w="19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manifest-read</w:t>
            </w:r>
          </w:p>
        </w:tc>
        <w:tc>
          <w:tcPr>
            <w:tcW w:type="dxa" w:w="445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trusted-under-selected-anchors</w:t>
            </w:r>
          </w:p>
        </w:tc>
        <w:tc>
          <w:tcPr>
            <w:tcW w:type="dxa" w:w="133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validated</w:t>
            </w:r>
          </w:p>
        </w:tc>
      </w:tr>
      <w:tr>
        <w:trPr>
          <w:cantSplit/>
        </w:trPr>
        <w:tc>
          <w:tcPr>
            <w:tcW w:type="dxa" w:w="163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artifact-04</w:t>
            </w:r>
          </w:p>
        </w:tc>
        <w:tc>
          <w:tcPr>
            <w:tcW w:type="dxa" w:w="19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manifest-read</w:t>
            </w:r>
          </w:p>
        </w:tc>
        <w:tc>
          <w:tcPr>
            <w:tcW w:type="dxa" w:w="445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trusted-under-selected-anchors</w:t>
            </w:r>
          </w:p>
        </w:tc>
        <w:tc>
          <w:tcPr>
            <w:tcW w:type="dxa" w:w="133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validated</w:t>
            </w:r>
          </w:p>
        </w:tc>
      </w:tr>
    </w:tbl>
    <w:p>
      <w:pPr>
        <w:spacing w:after="80"/>
      </w:pP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2101"/>
        <w:gridCol w:w="2865"/>
        <w:gridCol w:w="4394"/>
      </w:tblGrid>
      <w:tr>
        <w:trPr>
          <w:cantSplit/>
          <w:tblHeader/>
        </w:trPr>
        <w:tc>
          <w:tcPr>
            <w:tcW w:type="dxa" w:w="210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Artifact</w:t>
            </w:r>
          </w:p>
        </w:tc>
        <w:tc>
          <w:tcPr>
            <w:tcW w:type="dxa" w:w="286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Binding</w:t>
            </w:r>
          </w:p>
        </w:tc>
        <w:tc>
          <w:tcPr>
            <w:tcW w:type="dxa" w:w="439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Trust</w:t>
            </w:r>
          </w:p>
        </w:tc>
      </w:tr>
      <w:tr>
        <w:trPr>
          <w:cantSplit/>
        </w:trPr>
        <w:tc>
          <w:tcPr>
            <w:tcW w:type="dxa" w:w="210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artifact-01</w:t>
            </w:r>
          </w:p>
        </w:tc>
        <w:tc>
          <w:tcPr>
            <w:tcW w:type="dxa" w:w="28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4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selected-anchor-trusted</w:t>
            </w:r>
          </w:p>
        </w:tc>
      </w:tr>
      <w:tr>
        <w:trPr>
          <w:cantSplit/>
        </w:trPr>
        <w:tc>
          <w:tcPr>
            <w:tcW w:type="dxa" w:w="210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artifact-02</w:t>
            </w:r>
          </w:p>
        </w:tc>
        <w:tc>
          <w:tcPr>
            <w:tcW w:type="dxa" w:w="28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not-established</w:t>
            </w:r>
          </w:p>
        </w:tc>
        <w:tc>
          <w:tcPr>
            <w:tcW w:type="dxa" w:w="4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selected-anchor-trusted</w:t>
            </w:r>
          </w:p>
        </w:tc>
      </w:tr>
      <w:tr>
        <w:trPr>
          <w:cantSplit/>
        </w:trPr>
        <w:tc>
          <w:tcPr>
            <w:tcW w:type="dxa" w:w="210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artifact-03</w:t>
            </w:r>
          </w:p>
        </w:tc>
        <w:tc>
          <w:tcPr>
            <w:tcW w:type="dxa" w:w="28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439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selected-anchor-trusted</w:t>
            </w:r>
          </w:p>
        </w:tc>
      </w:tr>
      <w:tr>
        <w:trPr>
          <w:cantSplit/>
        </w:trPr>
        <w:tc>
          <w:tcPr>
            <w:tcW w:type="dxa" w:w="210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artifact-04</w:t>
            </w:r>
          </w:p>
        </w:tc>
        <w:tc>
          <w:tcPr>
            <w:tcW w:type="dxa" w:w="28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439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selected-anchor-trusted</w:t>
            </w:r>
          </w:p>
        </w:tc>
      </w:tr>
    </w:tbl>
    <w:p>
      <w:pPr>
        <w:pStyle w:val="Heading1"/>
      </w:pPr>
      <w:r>
        <w:t xml:space="preserve">Artifact 1. artifact-01</w:t>
      </w:r>
    </w:p>
    <w:p>
      <w:r>
        <w:t xml:space="preserve">The complete record includes raw manifest JSON within the 120,000-byte manifest limit, assertion previews, ingredient counts and all accepted validation statuses. Reported claims remain distinct from verified signature and binding results.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display 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signed.png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image/png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18049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8a56619c8fd1080b499e3b8975e416c10bc7399998b4a1ca404dae87721f2038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Progress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 time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2026-10-09T07:39:19.461Z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Reader gap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recorded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Active manifest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urn:c2pa:142f6b94-3cc4-45ea-bf85-a209b0fec6aa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active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original image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Manifest count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Ingredient count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Assertion preview count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Validation failures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Active status classes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success 8, informational 1, failure 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artifact record SHA-256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2082a2d675a19e09e3507af1f37b7e6c10bd0fcd4d586aab7938422b898d4ba6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artifact record 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7547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Raw manifest SHA-256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d3332abf25d863b62168ed89a1ba97c29fa591172c8122b35073bd60cf11ac09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Raw manifest 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3052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Raw manifest retained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in the separate artifact record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Optional cloud original saving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Requires separate paid cloud saving and explicit consent within existing storage limits.</w:t>
            </w:r>
          </w:p>
        </w:tc>
      </w:tr>
    </w:tbl>
    <w:p>
      <w:pPr>
        <w:pStyle w:val="Heading1"/>
      </w:pPr>
      <w:r>
        <w:t xml:space="preserve">Artifact 2. artifact-02</w:t>
      </w:r>
    </w:p>
    <w:p>
      <w:r>
        <w:t xml:space="preserve">The complete record includes raw manifest JSON within the 120,000-byte manifest limit, assertion previews, ingredient counts and all accepted validation statuses. Reported claims remain distinct from verified signature and binding results.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display 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tampered.png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image/png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18168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ce1f9e1d2682e9ea391babe70a8a42e8d040a400da9dfb63e2d1c50bdeca1ae7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Progress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 time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2026-10-09T07:39:19.979Z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Reader gap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recorded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Active manifest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urn:c2pa:142f6b94-3cc4-45ea-bf85-a209b0fec6aa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active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original image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Manifest count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Ingredient count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Assertion preview count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Validation failures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Active status classes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success 7, informational 1, failure 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artifact record SHA-256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54b0ce1c465b703a39f1385a0bee6dd84dd8e9d3013b38dcf8a332601cb8df0b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artifact record 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7964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Raw manifest SHA-256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2993cb75e0c6e7e22749ed905e512f25a8b10a5ac33b0fb792871a7ef0b49f86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Raw manifest 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3393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Raw manifest retained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in the separate artifact record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Optional cloud original saving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Requires separate paid cloud saving and explicit consent within existing storage limits.</w:t>
            </w:r>
          </w:p>
        </w:tc>
      </w:tr>
    </w:tbl>
    <w:p>
      <w:pPr>
        <w:pStyle w:val="Heading1"/>
      </w:pPr>
      <w:r>
        <w:t xml:space="preserve">Artifact 3. artifact-03</w:t>
      </w:r>
    </w:p>
    <w:p>
      <w:r>
        <w:t xml:space="preserve">The complete record includes raw manifest JSON within the 120,000-byte manifest limit, assertion previews, ingredient counts and all accepted validation statuses. Reported claims remain distinct from verified signature and binding results.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display 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signed.jpg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image/jpeg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19521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0cc374e76cf2769fe00e02e574bb4f5905af7443addd8a6e91e760281ea9f515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Progress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 time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2026-10-09T07:39:20.158Z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Reader gap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recorded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Active manifest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urn:c2pa:b5edce76-98b8-4a5a-9f5b-644d3555321f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active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original jpg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Manifest count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Ingredient count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Assertion preview count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Validation failures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Active status classes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success 8, informational 1, failure 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artifact record SHA-256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df65a26308625e1efab78ab1765f27880423b28a2797a215a283567b9c6eb1ab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artifact record 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7561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Raw manifest SHA-256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610bff98941984b2a748d8d21fa8b439a0ea5a24eaac09c676d86197a2ba5515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Raw manifest 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3065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Raw manifest retained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in the separate artifact record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Optional cloud original saving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Requires separate paid cloud saving and explicit consent within existing storage limits.</w:t>
            </w:r>
          </w:p>
        </w:tc>
      </w:tr>
    </w:tbl>
    <w:p>
      <w:pPr>
        <w:pStyle w:val="Heading1"/>
      </w:pPr>
      <w:r>
        <w:t xml:space="preserve">Artifact 4. artifact-04</w:t>
      </w:r>
    </w:p>
    <w:p>
      <w:r>
        <w:t xml:space="preserve">The complete record includes raw manifest JSON within the 120,000-byte manifest limit, assertion previews, ingredient counts and all accepted validation statuses. Reported claims remain distinct from verified signature and binding results.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display 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signed.webp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image/webp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30410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f7505e7823b95983c2dbcff651e2bb68e1cf00cf11274dd419dd6a7482d5746b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Progress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 time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2026-10-09T07:39:20.343Z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Reader gap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recorded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Active manifest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urn:c2pa:b85050cf-e4ed-4928-8b58-73f65d8f817e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active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original webp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Manifest count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Ingredient count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Assertion preview count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Validation failures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Active status classes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success 8, informational 1, failure 0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artifact record SHA-256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e99f1c0597a3591403b3b47950692a4f8cc73d5af51ee149cf067be825d00060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artifact record 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7564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Raw manifest SHA-256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c0bb78f21bb6b2df2de1a52bf608c439acc08bc4fe178bbfb3777f933ba7103a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Raw manifest bytes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3066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Raw manifest retained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Complete in the separate artifact record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Optional cloud original saving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Requires separate paid cloud saving and explicit consent within existing storage limits.</w:t>
            </w:r>
          </w:p>
        </w:tc>
      </w:tr>
    </w:tbl>
    <w:p>
      <w:pPr>
        <w:pStyle w:val="Heading1"/>
      </w:pPr>
      <w:r>
        <w:t xml:space="preserve">Runtime, coverage and recovery limits</w:t>
      </w:r>
    </w:p>
    <w:p>
      <w:r>
        <w:t xml:space="preserve">All checks use the pinned local Content Authenticity Initiative SDK. One worker tree runs at a time, with 30 seconds per artifact and no more than 20 artifacts. A timeout or unsupported record remains unresolved.</w:t>
      </w:r>
    </w:p>
    <w:p>
      <w:r>
        <w:t xml:space="preserve">Embedded manifests only. Remote manifests, resources, thumbnails and OCSP are not fetched. No public C2PA trust-list membership, current revocation status, complete history or legal admissibility is established.</w:t>
      </w:r>
    </w:p>
    <w:p>
      <w:r>
        <w:t xml:space="preserve">A valid signature and original binding do not establish content truth. An absent manifest does not prove manipulation. Trust applies only to the frozen customer-selected CA anchors.</w:t>
      </w:r>
    </w:p>
    <w:p>
      <w:r>
        <w:t xml:space="preserve">The recovery ZIP retains every admitted original and complete observed record, frozen anchors, runtime pins and these formal reports. A partial ZIP reports pending artifacts explicitly. Corrupt or missing members fail restoration.</w:t>
      </w:r>
    </w:p>
    <w:p>
      <w:r>
        <w:t xml:space="preserve">Restoration validates hashes and the internal record structure. It clears fresh consent, paid access and source authority. It does not repeat cryptographic validation. A new check requires the hash-matched originals and fresh local consent.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529"/>
        <w:gridCol w:w="4831"/>
      </w:tblGrid>
      <w:tr>
        <w:trPr>
          <w:cantSplit/>
          <w:tblHeader/>
        </w:trPr>
        <w:tc>
          <w:tcPr>
            <w:tcW w:type="dxa" w:w="452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83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SDK version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@contentauth/c2pa-web@0.15.3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wasm SHA-256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29e981f3c6c96e5500b476b5ba8970e631f7520b684b8f5610a356fd0238fa92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worker SHA-256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94ee047a4bcd8459aacf1a3f3764adf6ddf9d185da4fc79848320b22b9862092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loader SHA-256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bafc6891713464a9cdda2e26eb2cea9bd5b6fedb9b9e5d201a96de0f55a79a89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Manifest record bound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120,000 UTF-8 bytes per manifest store. Larger or structurally unsupported stores remain unresolved with exact observed hash and byte length.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Separate artifact record bound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400,000 bytes per complete record</w:t>
            </w:r>
          </w:p>
        </w:tc>
      </w:tr>
      <w:tr>
        <w:trPr>
          <w:cantSplit/>
        </w:trPr>
        <w:tc>
          <w:tcPr>
            <w:tcW w:type="dxa" w:w="452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Batch index bound</w:t>
            </w:r>
          </w:p>
        </w:tc>
        <w:tc>
          <w:tcPr>
            <w:tcW w:type="dxa" w:w="483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500,000 bytes. No originals or full manifests inline.</w:t>
            </w:r>
          </w:p>
        </w:tc>
      </w:tr>
      <w:tr>
        <w:trPr>
          <w:cantSplit/>
        </w:trPr>
        <w:tc>
          <w:tcPr>
            <w:tcW w:type="dxa" w:w="452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Local recovery ZIP bound</w:t>
            </w:r>
          </w:p>
        </w:tc>
        <w:tc>
          <w:tcPr>
            <w:tcW w:type="dxa" w:w="483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40,000,000 bytes, contiguous uncompressed STORE entries with CRC and SHA-256 checks.</w:t>
            </w:r>
          </w:p>
        </w:tc>
      </w:tr>
    </w:tbl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C2PA: C2PA Technical Specification 2.4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Describes signed claims, asset binding, credentials, validation and trust. These checks concern provenance records, not the truth of depicted events or assertions.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6nr1-rnc9p7xb_epgmajn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Content Authenticity Initiative: Content Authenticity Initiative browser SDK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Reader validates original asset bytes and returns manifest stores. Per-reader Context controls local anchors, remote manifest retrieval, OCSP and trust checking. This implementation pins version 0.15.3 and all local worker/WASM assets.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4kzunt11t708mxmx0uszm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e26908ae-4cf5-4c8f-842d-edfee924b368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6nr1-rnc9p7xb_epgmajn" Type="http://schemas.openxmlformats.org/officeDocument/2006/relationships/hyperlink" Target="https://spec.c2pa.org/specifications/specifications/2.4/specs/C2PA_Specification.html" TargetMode="External"/><Relationship Id="rId4kzunt11t708mxmx0uszm" Type="http://schemas.openxmlformats.org/officeDocument/2006/relationships/hyperlink" Target="https://github.com/contentauth/c2pa-js/blob/main/packages/c2pa-web/README.md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provenance batch evidence report</dc:title>
  <dc:subject>Fictional evidence sample. Requires tailoring.</dc:subject>
  <dc:creator>Business Compliance Tools</dc:creator>
  <cp:keywords>compliance, evidence, us</cp:keywords>
  <dc:description>Evidence report</dc:description>
  <cp:lastModifiedBy>Business Compliance Tools</cp:lastModifiedBy>
  <cp:revision>1</cp:revision>
  <dcterms:created xsi:type="dcterms:W3CDTF">2026-10-09T07:40:54.254Z</dcterms:created>
  <dcterms:modified xsi:type="dcterms:W3CDTF">2026-10-09T07:40:54.256Z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