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Security test coverage map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 test coverage map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17-security-test-coverage-map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Working result has unresolved items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Frozen review scope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 identifier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17-security-test-coverage-map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 revision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2026-10-06.3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window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January 1, 2026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Map approved security requirements to test results. Identify missing mappings, partial scope, failed tests and stale or missing evidence.</w:t>
      </w:r>
    </w:p>
    <w:p>
      <w:r>
        <w:t xml:space="preserve">The map reviews supplied test results. It does not execute security tests, assess attack coverage or authenticate a reported pass. A supported mapping is a recorded evidence relationship, not proof of security.</w:t>
      </w:r>
    </w:p>
    <w:p>
      <w:pPr>
        <w:pStyle w:val="Heading1"/>
      </w:pPr>
      <w:r>
        <w:t xml:space="preserve">Review scope</w:t>
      </w:r>
    </w:p>
    <w:p>
      <w:r>
        <w:t xml:space="preserve">Fictional requirements and records. Requires tailoring.</w:t>
      </w:r>
    </w:p>
    <w:p>
      <w:pPr>
        <w:pStyle w:val="Heading1"/>
      </w:pPr>
      <w:r>
        <w:t xml:space="preserve">Result</w:t>
      </w:r>
    </w:p>
    <w:p>
      <w:r>
        <w:t xml:space="preserve">1 of 3 approved included requirements have only supported recorded mappings.</w:t>
      </w:r>
    </w:p>
    <w:p>
      <w:pPr>
        <w:pStyle w:val="ListParagraph"/>
        <w:numPr>
          <w:ilvl w:val="0"/>
          <w:numId w:val="1"/>
        </w:numPr>
      </w:pPr>
      <w:r>
        <w:t xml:space="preserve">The map reviews supplied test results. It does not execute security tests, assess attack coverage or authenticate a reported pass. A supported mapping is a recorded evidence relationship, not proof of security.</w:t>
      </w:r>
    </w:p>
    <w:p>
      <w:pPr>
        <w:pStyle w:val="ListParagraph"/>
        <w:numPr>
          <w:ilvl w:val="0"/>
          <w:numId w:val="1"/>
        </w:numPr>
      </w:pPr>
      <w:r>
        <w:t xml:space="preserve">Identifiers trim surrounding spaces and ignore letter case. Required methods must match exactly after that normalization. Multiple methods need separate requirements.</w:t>
      </w:r>
    </w:p>
    <w:p>
      <w:pPr>
        <w:pStyle w:val="ListParagraph"/>
        <w:numPr>
          <w:ilvl w:val="0"/>
          <w:numId w:val="1"/>
        </w:numPr>
      </w:pPr>
      <w:r>
        <w:t xml:space="preserve">Every mapping is assessed separately. An adverse or unresolved mapping keeps the requirement open even when another mapping is supported.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40"/>
        <w:gridCol w:w="1920"/>
      </w:tblGrid>
      <w:tr>
        <w:trPr>
          <w:cantSplit/>
          <w:tblHeader/>
        </w:trPr>
        <w:tc>
          <w:tcPr>
            <w:tcW w:type="dxa" w:w="74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9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 included requirements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recorded requirements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needing review</w:t>
            </w:r>
          </w:p>
        </w:tc>
        <w:tc>
          <w:tcPr>
            <w:tcW w:type="dxa" w:w="19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issues and exclusions</w:t>
            </w:r>
          </w:p>
        </w:tc>
        <w:tc>
          <w:tcPr>
            <w:tcW w:type="dxa" w:w="19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Approved requirements</w:t>
      </w:r>
    </w:p>
    <w:p>
      <w:r>
        <w:t xml:space="preserve">The report includes the first 100 requirements and at most 400 characters per cell. Excel and JSON preserve every source. CSV preserves every requirement.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320"/>
        <w:gridCol w:w="960"/>
        <w:gridCol w:w="3240"/>
        <w:gridCol w:w="3840"/>
      </w:tblGrid>
      <w:tr>
        <w:trPr>
          <w:cantSplit/>
          <w:tblHeader/>
        </w:trPr>
        <w:tc>
          <w:tcPr>
            <w:tcW w:type="dxa" w:w="13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9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3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8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mappings recorded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EXAMPLE-M01. 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13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EXAMPLE-R02</w:t>
            </w:r>
          </w:p>
        </w:tc>
        <w:tc>
          <w:tcPr>
            <w:tcW w:type="dxa" w:w="9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mapping</w:t>
            </w:r>
          </w:p>
        </w:tc>
        <w:tc>
          <w:tcPr>
            <w:tcW w:type="dxa" w:w="38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mapping cites this approved requirement. A source population match is not inferred.</w:t>
            </w:r>
          </w:p>
        </w:tc>
      </w:tr>
      <w:tr>
        <w:trPr>
          <w:cantSplit/>
        </w:trPr>
        <w:tc>
          <w:tcPr>
            <w:tcW w:type="dxa" w:w="13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</w:t>
            </w:r>
          </w:p>
        </w:tc>
        <w:tc>
          <w:tcPr>
            <w:tcW w:type="dxa" w:w="3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Mappings need review</w:t>
            </w:r>
          </w:p>
        </w:tc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EXAMPLE-M02. The recorded outcome is Failed.</w:t>
            </w:r>
          </w:p>
        </w:tc>
      </w:tr>
    </w:tbl>
    <w:p>
      <w:pPr>
        <w:pStyle w:val="Heading1"/>
      </w:pPr>
      <w:r>
        <w:t xml:space="preserve">Mapping assessments</w:t>
      </w:r>
    </w:p>
    <w:p>
      <w:r>
        <w:t xml:space="preserve">The first 100 mapping assessments are summarized here. Excel and JSON preserve every assessment.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059"/>
        <w:gridCol w:w="2059"/>
        <w:gridCol w:w="2059"/>
        <w:gridCol w:w="3183"/>
      </w:tblGrid>
      <w:tr>
        <w:trPr>
          <w:cantSplit/>
          <w:tblHeader/>
        </w:trPr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Mapping</w:t>
            </w:r>
          </w:p>
        </w:tc>
        <w:tc>
          <w:tcPr>
            <w:tcW w:type="dxa" w:w="205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Activity</w:t>
            </w:r>
          </w:p>
        </w:tc>
        <w:tc>
          <w:tcPr>
            <w:tcW w:type="dxa" w:w="31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EXAMPLE-M01</w:t>
            </w:r>
          </w:p>
        </w:tc>
        <w:tc>
          <w:tcPr>
            <w:tcW w:type="dxa" w:w="205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EXAMPLE-A01</w:t>
            </w:r>
          </w:p>
        </w:tc>
        <w:tc>
          <w:tcPr>
            <w:tcW w:type="dxa" w:w="31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 mapping</w:t>
            </w:r>
          </w:p>
        </w:tc>
      </w:tr>
      <w:tr>
        <w:trPr>
          <w:cantSplit/>
        </w:trPr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EXAMPLE-M02</w:t>
            </w:r>
          </w:p>
        </w:tc>
        <w:tc>
          <w:tcPr>
            <w:tcW w:type="dxa" w:w="205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EXAMPLE-A02</w:t>
            </w:r>
          </w:p>
        </w:tc>
        <w:tc>
          <w:tcPr>
            <w:tcW w:type="dxa" w:w="31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Adverse result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EXAMPLE-R01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 full-scope mapping has a matching method, completed activity, acceptable recorded outcome and dated evidence. Source authenticity and adequacy require review.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EXAMPLE-R03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recorded outcome is Failed.</w:t>
            </w:r>
          </w:p>
        </w:tc>
      </w:tr>
    </w:tbl>
    <w:p>
      <w:pPr>
        <w:pStyle w:val="Heading1"/>
      </w:pPr>
      <w:r>
        <w:t xml:space="preserve">Source issues and exclusions</w:t>
      </w:r>
    </w:p>
    <w:p>
      <w:r>
        <w:t xml:space="preserve">The report includes the first 100 source issues. The complete issue list is preserved in Excel and JSON.</w:t>
      </w:r>
    </w:p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EXAMPLE-R02. Missing mapping.</w:t>
      </w:r>
    </w:p>
    <w:p>
      <w:pPr>
        <w:pStyle w:val="ListParagraph"/>
        <w:numPr>
          <w:ilvl w:val="0"/>
          <w:numId w:val="1"/>
        </w:numPr>
      </w:pPr>
      <w:r>
        <w:t xml:space="preserve">EXAMPLE-R03. Mappings need review.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Fictional requirements and records. Requires tailoring.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map reviews supplied test results. It does not execute security tests, assess attack coverage or authenticate a reported pass. A supported mapping is a recorded evidence relationship, not proof of security.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SP 800-53A Revision 5 assessment methodology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 test coverage map. A methodological reference. Customer-approved requirements and recorded evidence determine the map. No mandatory scope or adequacy conclusion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4jb_awihh9iuv0mlon0mk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SP 800-115, Technical Guide to Information Security Testing and Assessment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 test coverage map. A methodological reference, not an exhaustive or mandatory testing baseline. Customer-approved methods and supplied test results remain the operative inputs.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yunhqhhvmo0cbkssnyw0r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17-security-test-coverage-map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4jb_awihh9iuv0mlon0mk" Type="http://schemas.openxmlformats.org/officeDocument/2006/relationships/hyperlink" Target="https://csrc.nist.gov/pubs/sp/800/53/a/r5/final" TargetMode="External"/><Relationship Id="rIdyunhqhhvmo0cbkssnyw0r" Type="http://schemas.openxmlformats.org/officeDocument/2006/relationships/hyperlink" Target="https://csrc.nist.gov/pubs/sp/800/115/fina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test coverage map</dc:title>
  <dc:subject>Fictional sample. Requires tailoring and responsible review.</dc:subject>
  <dc:creator>Business Compliance Tools</dc:creator>
  <cp:keywords>compliance, evidence, us</cp:keywords>
  <dc:description>Security test coverage map</dc:description>
  <cp:lastModifiedBy>Business Compliance Tools</cp:lastModifiedBy>
  <cp:revision>1</cp:revision>
  <dcterms:created xsi:type="dcterms:W3CDTF">2026-10-06T01:00:20.900Z</dcterms:created>
  <dcterms:modified xsi:type="dcterms:W3CDTF">2026-10-06T01:00:20.900Z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