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Total and balance reconciliation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Total and balance reconciliation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39-total-and-balance-reconciliation</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2026-10-08.dataset-utility.1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Dataset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prepared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bl>
    <w:p>
      <w:pPr>
        <w:pStyle w:val="Heading1"/>
      </w:pPr>
      <w:r>
        <w:t xml:space="preserve">Purpose and boundary</w:t>
      </w:r>
    </w:p>
    <w:p>
      <w:r>
        <w:t xml:space="preserve">Reconcile grouped and overall decimal totals across expected and observed ledgers, with complete source-row arithmetic.</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pPr>
      <w:r>
        <w:t xml:space="preserve">Method and exact sources</w:t>
      </w:r>
    </w:p>
    <w:p>
      <w:r>
        <w:t xml:space="preserve">Method revision 2026-10-08.dataset-utility.1.</w:t>
      </w:r>
    </w:p>
    <w:p>
      <w:r>
        <w:t xml:space="preserve">Add exact decimal integers scaled to millionths. Compare observed minus expected totals within each exact key and overall. Invalid amounts or blank keys prevent a complete overall reconciliation. No currency conversion or mixed-unit inference.</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48"/>
        <w:gridCol w:w="3120"/>
        <w:gridCol w:w="998"/>
        <w:gridCol w:w="3994"/>
      </w:tblGrid>
      <w:tr>
        <w:trPr>
          <w:cantSplit/>
          <w:tblHeader/>
        </w:trPr>
        <w:tc>
          <w:tcPr>
            <w:tcW w:type="dxa" w:w="12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194</w:t>
            </w:r>
          </w:p>
        </w:tc>
        <w:tc>
          <w:tcPr>
            <w:tcW w:type="dxa" w:w="39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42b9af1571336e4877a7378fdd46a49e5ecaaf05e1163c5e31b6eec0a2f78dff</w:t>
            </w:r>
          </w:p>
        </w:tc>
      </w:tr>
      <w:tr>
        <w:trPr>
          <w:cantSplit/>
        </w:trPr>
        <w:tc>
          <w:tcPr>
            <w:tcW w:type="dxa" w:w="1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fictional-comparison.json</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81</w:t>
            </w:r>
          </w:p>
        </w:tc>
        <w:tc>
          <w:tcPr>
            <w:tcW w:type="dxa" w:w="39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b86addd0e40c8c695c90f4fface2b60cf636879163a2b81bb526e46b7d149f94</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157"/>
        <w:gridCol w:w="2203"/>
      </w:tblGrid>
      <w:tr>
        <w:trPr>
          <w:cantSplit/>
          <w:tblHeader/>
        </w:trPr>
        <w:tc>
          <w:tcPr>
            <w:tcW w:type="dxa" w:w="71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22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group field</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 group field</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amount field</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Amount</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 amount field</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Amount</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Absolute decimal tolerance</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Review result</w:t>
      </w:r>
    </w:p>
    <w:p>
      <w:r>
        <w:t xml:space="preserve">9 source-linked review rows. Passed: 1; Included: 5; Different: 3.</w:t>
      </w:r>
    </w:p>
    <w:p>
      <w:pPr>
        <w:pStyle w:val="ListParagraph"/>
        <w:numPr>
          <w:ilvl w:val="0"/>
          <w:numId w:val="1"/>
        </w:numPr>
      </w:pPr>
      <w:r>
        <w:t xml:space="preserve">Method revision 2026-10-08.dataset-utility.1.</w:t>
      </w:r>
    </w:p>
    <w:p>
      <w:pPr>
        <w:pStyle w:val="ListParagraph"/>
        <w:numPr>
          <w:ilvl w:val="0"/>
          <w:numId w:val="1"/>
        </w:numPr>
      </w:pPr>
      <w:r>
        <w:t xml:space="preserve">Add exact decimal integers scaled to millionths. Compare observed minus expected totals within each exact key and overall. Invalid amounts or blank keys prevent a complete overall reconciliation. No currency conversion or mixed-unit inference.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418"/>
        <w:gridCol w:w="3942"/>
      </w:tblGrid>
      <w:tr>
        <w:trPr>
          <w:cantSplit/>
          <w:tblHeader/>
        </w:trPr>
        <w:tc>
          <w:tcPr>
            <w:tcW w:type="dxa" w:w="5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39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rows</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r>
      <w:tr>
        <w:trPr>
          <w:cantSplit/>
        </w:trPr>
        <w:tc>
          <w:tcPr>
            <w:tcW w:type="dxa" w:w="5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5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Included</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r>
      <w:tr>
        <w:trPr>
          <w:cantSplit/>
        </w:trPr>
        <w:tc>
          <w:tcPr>
            <w:tcW w:type="dxa" w:w="5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Different</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bl>
    <w:p>
      <w:pPr>
        <w:pStyle w:val="Heading1"/>
      </w:pPr>
      <w:r>
        <w:t xml:space="preserve">Source-linked checks</w:t>
      </w:r>
    </w:p>
    <w:p>
      <w:r>
        <w:t xml:space="preserve">The formal report shows at most the first 100 review rows and 300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627"/>
        <w:gridCol w:w="1477"/>
        <w:gridCol w:w="5256"/>
      </w:tblGrid>
      <w:tr>
        <w:trPr>
          <w:cantSplit/>
          <w:tblHeader/>
        </w:trPr>
        <w:tc>
          <w:tcPr>
            <w:tcW w:type="dxa" w:w="262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4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25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w:t>
            </w:r>
          </w:p>
        </w:tc>
        <w:tc>
          <w:tcPr>
            <w:tcW w:type="dxa" w:w="14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52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 minus expected. Tolerance 0.</w:t>
            </w:r>
          </w:p>
        </w:tc>
      </w:tr>
      <w:tr>
        <w:trPr>
          <w:cantSplit/>
        </w:trPr>
        <w:tc>
          <w:tcPr>
            <w:tcW w:type="dxa" w:w="2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 2 / A</w:t>
            </w:r>
          </w:p>
        </w:tc>
        <w:tc>
          <w:tcPr>
            <w:tcW w:type="dxa" w:w="14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Included</w:t>
            </w:r>
          </w:p>
        </w:tc>
        <w:tc>
          <w:tcPr>
            <w:tcW w:type="dxa" w:w="52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Included once in the declared group arithmetic.</w:t>
            </w:r>
          </w:p>
        </w:tc>
      </w:tr>
      <w:tr>
        <w:trPr>
          <w:cantSplit/>
        </w:trPr>
        <w:tc>
          <w:tcPr>
            <w:tcW w:type="dxa" w:w="2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 3 / A</w:t>
            </w:r>
          </w:p>
        </w:tc>
        <w:tc>
          <w:tcPr>
            <w:tcW w:type="dxa" w:w="14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Included</w:t>
            </w:r>
          </w:p>
        </w:tc>
        <w:tc>
          <w:tcPr>
            <w:tcW w:type="dxa" w:w="52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Included once in the declared group arithmetic.</w:t>
            </w:r>
          </w:p>
        </w:tc>
      </w:tr>
      <w:tr>
        <w:trPr>
          <w:cantSplit/>
        </w:trPr>
        <w:tc>
          <w:tcPr>
            <w:tcW w:type="dxa" w:w="2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 / 2 / A</w:t>
            </w:r>
          </w:p>
        </w:tc>
        <w:tc>
          <w:tcPr>
            <w:tcW w:type="dxa" w:w="14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Included</w:t>
            </w:r>
          </w:p>
        </w:tc>
        <w:tc>
          <w:tcPr>
            <w:tcW w:type="dxa" w:w="52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Included once in the declared group arithmetic.</w:t>
            </w:r>
          </w:p>
        </w:tc>
      </w:tr>
      <w:tr>
        <w:trPr>
          <w:cantSplit/>
        </w:trPr>
        <w:tc>
          <w:tcPr>
            <w:tcW w:type="dxa" w:w="2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w:t>
            </w:r>
          </w:p>
        </w:tc>
        <w:tc>
          <w:tcPr>
            <w:tcW w:type="dxa" w:w="14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Different</w:t>
            </w:r>
          </w:p>
        </w:tc>
        <w:tc>
          <w:tcPr>
            <w:tcW w:type="dxa" w:w="52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One ledger lacks this group.</w:t>
            </w:r>
          </w:p>
        </w:tc>
      </w:tr>
      <w:tr>
        <w:trPr>
          <w:cantSplit/>
        </w:trPr>
        <w:tc>
          <w:tcPr>
            <w:tcW w:type="dxa" w:w="2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 4 / B</w:t>
            </w:r>
          </w:p>
        </w:tc>
        <w:tc>
          <w:tcPr>
            <w:tcW w:type="dxa" w:w="14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Included</w:t>
            </w:r>
          </w:p>
        </w:tc>
        <w:tc>
          <w:tcPr>
            <w:tcW w:type="dxa" w:w="52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Included once in the declared group arithmetic.</w:t>
            </w:r>
          </w:p>
        </w:tc>
      </w:tr>
      <w:tr>
        <w:trPr>
          <w:cantSplit/>
        </w:trPr>
        <w:tc>
          <w:tcPr>
            <w:tcW w:type="dxa" w:w="2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w:t>
            </w:r>
          </w:p>
        </w:tc>
        <w:tc>
          <w:tcPr>
            <w:tcW w:type="dxa" w:w="14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Different</w:t>
            </w:r>
          </w:p>
        </w:tc>
        <w:tc>
          <w:tcPr>
            <w:tcW w:type="dxa" w:w="52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One ledger lacks this group.</w:t>
            </w:r>
          </w:p>
        </w:tc>
      </w:tr>
      <w:tr>
        <w:trPr>
          <w:cantSplit/>
        </w:trPr>
        <w:tc>
          <w:tcPr>
            <w:tcW w:type="dxa" w:w="2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 / 3 / C</w:t>
            </w:r>
          </w:p>
        </w:tc>
        <w:tc>
          <w:tcPr>
            <w:tcW w:type="dxa" w:w="14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Included</w:t>
            </w:r>
          </w:p>
        </w:tc>
        <w:tc>
          <w:tcPr>
            <w:tcW w:type="dxa" w:w="52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Included once in the declared group arithmetic.</w:t>
            </w:r>
          </w:p>
        </w:tc>
      </w:tr>
      <w:tr>
        <w:trPr>
          <w:cantSplit/>
        </w:trPr>
        <w:tc>
          <w:tcPr>
            <w:tcW w:type="dxa" w:w="2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14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Different</w:t>
            </w:r>
          </w:p>
        </w:tc>
        <w:tc>
          <w:tcPr>
            <w:tcW w:type="dxa" w:w="52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overall ledger totals. Group differences remain independently visible.</w:t>
            </w:r>
          </w:p>
        </w:tc>
      </w:tr>
    </w:tbl>
    <w:p>
      <w:pPr>
        <w:pStyle w:val="Heading1"/>
      </w:pPr>
      <w:r>
        <w:t xml:space="preserve">Unresolved items and limitations</w:t>
      </w:r>
    </w:p>
    <w:p>
      <w:pPr>
        <w:pStyle w:val="ListParagraph"/>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Limitations</w:t>
      </w:r>
    </w:p>
    <w:p>
      <w:pPr>
        <w:pStyle w:val="ListParagraph"/>
        <w:keepNext w:val="false"/>
        <w:keepLines/>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record, field and quoting conventions. This source does not specify customer schemas, matching rules, checksum arithmetic, sampling quality or import acceptance.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6ngp6tpixhxmswhv1ndcr">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digest specification for exact source-byte and delivered-file checks. It does not establish authenticity or validate the named review rules.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shd w:fill="F7F7F7"/>
            <w:tcMar>
              <w:top w:type="dxa" w:w="100"/>
              <w:left w:type="dxa" w:w="120"/>
              <w:bottom w:type="dxa" w:w="100"/>
              <w:right w:type="dxa" w:w="120"/>
            </w:tcMar>
            <w:vAlign w:val="center"/>
          </w:tcPr>
          <w:p>
            <w:pPr>
              <w:spacing w:after="0" w:before="0" w:line="260"/>
            </w:pPr>
            <w:hyperlink w:history="1" r:id="rIdunilskobd2wrppkf8dsye">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39-total-and-balance-reconciliation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6ngp6tpixhxmswhv1ndcr" Type="http://schemas.openxmlformats.org/officeDocument/2006/relationships/hyperlink" Target="https://www.rfc-editor.org/rfc/rfc4180" TargetMode="External"/><Relationship Id="rIdunilskobd2wrppkf8dsye" Type="http://schemas.openxmlformats.org/officeDocument/2006/relationships/hyperlink" Target="https://csrc.nist.gov/pubs/fips/180-4/upd1/fina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Total and balance reconciliation</dc:title>
  <dc:subject>Fictional sample. Requires tailoring and responsible review.</dc:subject>
  <dc:creator>Business Compliance Tools</dc:creator>
  <cp:keywords>compliance, evidence, us</cp:keywords>
  <dc:description>Total and balance reconciliation</dc:description>
  <cp:lastModifiedBy>Business Compliance Tools</cp:lastModifiedBy>
  <cp:revision>1</cp:revision>
  <dcterms:created xsi:type="dcterms:W3CDTF">2026-10-08T20:48:04.332Z</dcterms:created>
  <dcterms:modified xsi:type="dcterms:W3CDTF">2026-10-08T20:48:04.332Z</dcterms:modified>
</cp:coreProperties>
</file>

<file path=docProps/custom.xml><?xml version="1.0" encoding="utf-8"?>
<Properties xmlns="http://schemas.openxmlformats.org/officeDocument/2006/custom-properties" xmlns:vt="http://schemas.openxmlformats.org/officeDocument/2006/docPropsVTypes"/>
</file>