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System-to-dataset mapper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System-to-dataset mapper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FICTIONAL-datasets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graph</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2026-10-09.declared-graph.1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Map actual applications, databases, files, datasets and organizational owners.</w:t>
      </w:r>
    </w:p>
    <w:p>
      <w:r>
        <w:t xml:space="preserve">Join each declared relationship to exact node versions and source bytes. Validate ownership, storage and read/write directions. Identify datasets without a declared host or owner and show paths from selected systems. The map never discovers unprovided assets.</w:t>
      </w:r>
    </w:p>
    <w:p>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pPr>
      <w:r>
        <w:t xml:space="preserve">Declared graph scope</w:t>
      </w:r>
    </w:p>
    <w:p>
      <w:r>
        <w:t xml:space="preserve">Fictional selected scope. Map actual applications, databases, files, datasets and organizational owners.</w:t>
      </w:r>
    </w:p>
    <w:p>
      <w:r>
        <w:t xml:space="preserve">All accepted nodes, relationships, expected items, bounded paths and calculations remain complete in Excel and JSON. Formal previews show at most 20 graph rows and 100 findings. The standalone SVG shows the supplied graph.</w:t>
      </w:r>
    </w:p>
    <w:p>
      <w:pPr>
        <w:pStyle w:val="Heading1"/>
      </w:pPr>
      <w:r>
        <w:t xml:space="preserve">Declared node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3"/>
        <w:gridCol w:w="850"/>
        <w:gridCol w:w="2871"/>
        <w:gridCol w:w="3406"/>
      </w:tblGrid>
      <w:tr>
        <w:trPr>
          <w:cantSplit/>
          <w:tblHeader/>
        </w:trPr>
        <w:tc>
          <w:tcPr>
            <w:tcW w:type="dxa" w:w="223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8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4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2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 version 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w:t>
            </w:r>
          </w:p>
        </w:tc>
        <w:tc>
          <w:tcPr>
            <w:tcW w:type="dxa" w:w="28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{"nodeId":"APPLICATION","version":"1","label":"Fictional APPLICATION","kind":"System","owner":"Fictional accountable owner","recordScope":"Fictional selected scope","validFrom":"2026-10-01","validUntil":"2026-12-31","evidenceIds":["f1"],"purpose":"Fictional purpose for APPLICATION","dataCategories":"Fictional dataCategories for APPLICATION","location":"Fictional location for APPLICATION","retentionRule":"Fictional retentionRule for APPLICATION"}</w:t>
            </w:r>
          </w:p>
        </w:tc>
      </w:tr>
      <w:tr>
        <w:trPr>
          <w:cantSplit/>
        </w:trPr>
        <w:tc>
          <w:tcPr>
            <w:tcW w:type="dxa" w:w="223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DATABASE version 1</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Database</w:t>
            </w:r>
          </w:p>
        </w:tc>
        <w:tc>
          <w:tcPr>
            <w:tcW w:type="dxa" w:w="28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{"nodeId":"DATABASE","version":"1","label":"Fictional DATABASE","kind":"Database","owner":"Fictional accountable owner","recordScope":"Fictional selected scope","validFrom":"2026-10-01","validUntil":"2026-12-31","evidenceIds":["f1"],"purpose":"Fictional purpose for DATABASE","dataCategories":"Fictional dataCategories for DATABASE","location":"Fictional location for DATABASE","retentionRule":"Fictional retentionRule for DATABASE"}</w:t>
            </w:r>
          </w:p>
        </w:tc>
      </w:tr>
      <w:tr>
        <w:trPr>
          <w:cantSplit/>
        </w:trPr>
        <w:tc>
          <w:tcPr>
            <w:tcW w:type="dxa" w:w="22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version 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w:t>
            </w:r>
          </w:p>
        </w:tc>
        <w:tc>
          <w:tcPr>
            <w:tcW w:type="dxa" w:w="28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{"nodeId":"DATASET","version":"1","label":"Fictional DATASET","kind":"Dataset","owner":"Fictional accountable owner","recordScope":"Fictional selected scope","validFrom":"2026-10-01","validUntil":"2026-12-31","evidenceIds":["f1"],"purpose":"Fictional purpose for DATASET","dataCategories":"Fictional dataCategories for DATASET","location":"Fictional location for DATASET","retentionRule":"Fictional retentionRule for DATASET"}</w:t>
            </w:r>
          </w:p>
        </w:tc>
      </w:tr>
      <w:tr>
        <w:trPr>
          <w:cantSplit/>
        </w:trPr>
        <w:tc>
          <w:tcPr>
            <w:tcW w:type="dxa" w:w="223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 version 1</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w:t>
            </w:r>
          </w:p>
        </w:tc>
        <w:tc>
          <w:tcPr>
            <w:tcW w:type="dxa" w:w="28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{"nodeId":"OWNER","version":"1","label":"Fictional OWNER","kind":"Owner","owner":"Fictional accountable owner","recordScope":"Fictional selected scope","validFrom":"2026-10-01","validUntil":"2026-12-31","evidenceIds":["f1"],"purpose":"Fictional purpose for OWNER","dataCategories":"Fictional dataCategories for OWNER","location":"Fictional location for OWNER","retentionRule":"Fictional retentionRule for OWNER"}</w:t>
            </w:r>
          </w:p>
        </w:tc>
      </w:tr>
    </w:tbl>
    <w:p>
      <w:pPr>
        <w:pStyle w:val="Heading1"/>
      </w:pPr>
      <w:r>
        <w:t xml:space="preserve">Declared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496"/>
        <w:gridCol w:w="1872"/>
        <w:gridCol w:w="4992"/>
      </w:tblGrid>
      <w:tr>
        <w:trPr>
          <w:cantSplit/>
          <w:tblHeader/>
        </w:trPr>
        <w:tc>
          <w:tcPr>
            <w:tcW w:type="dxa" w:w="24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Relationship</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Direction</w:t>
            </w:r>
          </w:p>
        </w:tc>
      </w:tr>
      <w:tr>
        <w:trPr>
          <w:cantSplit/>
        </w:trPr>
        <w:tc>
          <w:tcPr>
            <w:tcW w:type="dxa" w:w="24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 version 1</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Hosts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 version 1 to DATABASE version 1</w:t>
            </w:r>
          </w:p>
        </w:tc>
      </w:tr>
      <w:tr>
        <w:trPr>
          <w:cantSplit/>
        </w:trPr>
        <w:tc>
          <w:tcPr>
            <w:tcW w:type="dxa" w:w="24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 version 1</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Stores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DATABASE version 1 to DATASET version 1</w:t>
            </w:r>
          </w:p>
        </w:tc>
      </w:tr>
      <w:tr>
        <w:trPr>
          <w:cantSplit/>
        </w:trPr>
        <w:tc>
          <w:tcPr>
            <w:tcW w:type="dxa" w:w="24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 version 1</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 version 1 to APPLICATION version 1</w:t>
            </w:r>
          </w:p>
        </w:tc>
      </w:tr>
      <w:tr>
        <w:trPr>
          <w:cantSplit/>
        </w:trPr>
        <w:tc>
          <w:tcPr>
            <w:tcW w:type="dxa" w:w="24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 version 1</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 version 1 to DATASET version 1</w:t>
            </w:r>
          </w:p>
        </w:tc>
      </w:tr>
    </w:tbl>
    <w:p>
      <w:pPr>
        <w:pStyle w:val="Heading1"/>
      </w:pPr>
      <w:r>
        <w:t xml:space="preserve">Review findings</w:t>
      </w:r>
    </w:p>
    <w:p>
      <w:r>
        <w:t xml:space="preserve">4 node versions, 4 relationships, 6 bounded paths and 0 unresolved findings.</w:t>
      </w:r>
    </w:p>
    <w:p>
      <w:r>
        <w:t xml:space="preserve">Paths and calculations use current, internally consistent versions only. Inactive and unresolved input remains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12"/>
        <w:gridCol w:w="1107"/>
        <w:gridCol w:w="3019"/>
        <w:gridCol w:w="3222"/>
      </w:tblGrid>
      <w:tr>
        <w:trPr>
          <w:cantSplit/>
          <w:tblHeader/>
        </w:trPr>
        <w:tc>
          <w:tcPr>
            <w:tcW w:type="dxa" w:w="20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0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01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APPLICATION | System | version 1 | scope Fictional selected scope</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DATABASE</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DATABASE | Database | version 1 | scope Fictional selected scope</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DATASET | Dataset | version 1 | scope Fictional selected scope</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OWNER | Owner | version 1 | scope Fictional selected scope</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Hosts | APPLICATION version 1 to DATABASE version 1</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Stores | DATABASE version 1 to DATASET version 1</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Owns | OWNER version 1 to APPLICATION version 1</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Owns | OWNER version 1 to DATASET version 1</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DATABASE</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fictional-datasets-source.txt | fa78fd351af91e3408fa2ed047dbb64a0acf1456f0ce7287774777ca8078e453 | 280 bytes. Source authority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80"/>
        <w:gridCol w:w="3480"/>
        <w:gridCol w:w="960"/>
        <w:gridCol w:w="3840"/>
      </w:tblGrid>
      <w:tr>
        <w:trPr>
          <w:cantSplit/>
          <w:tblHeader/>
        </w:trPr>
        <w:tc>
          <w:tcPr>
            <w:tcW w:type="dxa" w:w="10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4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4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fictional-datasets-source.txt</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280</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fa78fd351af91e3408fa2ed047dbb64a0acf1456f0ce7287774777ca8078e453</w:t>
            </w:r>
          </w:p>
        </w:tc>
      </w:tr>
    </w:tbl>
    <w:p>
      <w:pPr>
        <w:pStyle w:val="Heading1"/>
        <w:keepNext/>
      </w:pPr>
      <w:r>
        <w:t xml:space="preserve">Limitations</w:t>
      </w:r>
    </w:p>
    <w:p>
      <w:pPr>
        <w:pStyle w:val="ListParagraph"/>
        <w:keepNext w:val="false"/>
        <w:keepLines/>
        <w:numPr>
          <w:ilvl w:val="0"/>
          <w:numId w:val="1"/>
        </w:numPr>
      </w:pPr>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provenance organization supports these customer-declared maps. No industry requirement, legal applicability or approval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r6knu8i67h7r6uskd4koa">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FICTIONAL-datasets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6knu8i67h7r6uskd4koa"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System-to-dataset mapper</dc:title>
  <dc:subject>Fictional sample. Requires tailoring and responsible review.</dc:subject>
  <dc:creator>Business Compliance Tools</dc:creator>
  <cp:keywords>compliance, evidence, us</cp:keywords>
  <dc:description>System-to-dataset mapper</dc:description>
  <cp:lastModifiedBy>Business Compliance Tools</cp:lastModifiedBy>
  <cp:revision>1</cp:revision>
  <dcterms:created xsi:type="dcterms:W3CDTF">2026-10-08T23:46:32.963Z</dcterms:created>
  <dcterms:modified xsi:type="dcterms:W3CDTF">2026-10-08T23:46:32.963Z</dcterms:modified>
</cp:coreProperties>
</file>

<file path=docProps/custom.xml><?xml version="1.0" encoding="utf-8"?>
<Properties xmlns="http://schemas.openxmlformats.org/officeDocument/2006/custom-properties" xmlns:vt="http://schemas.openxmlformats.org/officeDocument/2006/docPropsVTypes"/>
</file>