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Sustainability disclosure evidence index</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Sustainability disclosure evidence index</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has unresolved items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Link customer-entered sustainability claims and figures to actual source files with declared period and unit consistency checks.</w:t>
      </w:r>
    </w:p>
    <w:p>
      <w:r>
        <w:t xml:space="preserve">Resolve every claim source. Compare declared claim period and unit to file metadata. Flag missing sources, conflicting periods or units, invalid numeric figures and duplicate claim IDs. Preserve complete claims and exact source hashes without validating measurement quality or green claims.</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Sources linked 1, Unresolved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29"/>
        <w:gridCol w:w="1011"/>
        <w:gridCol w:w="1770"/>
        <w:gridCol w:w="4050"/>
      </w:tblGrid>
      <w:tr>
        <w:trPr>
          <w:cantSplit/>
          <w:tblHeader/>
        </w:trPr>
        <w:tc>
          <w:tcPr>
            <w:tcW w:type="dxa" w:w="2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7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0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17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0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17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0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Sustainability claim</w:t>
            </w:r>
          </w:p>
        </w:tc>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c>
          <w:tcPr>
            <w:tcW w:type="dxa" w:w="17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linked</w:t>
            </w:r>
          </w:p>
        </w:tc>
        <w:tc>
          <w:tcPr>
            <w:tcW w:type="dxa" w:w="40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period and units agree. Source correctness and claim substantiation remain unverified.</w:t>
            </w:r>
          </w:p>
        </w:tc>
      </w:tr>
      <w:tr>
        <w:trPr>
          <w:cantSplit/>
        </w:trPr>
        <w:tc>
          <w:tcPr>
            <w:tcW w:type="dxa" w:w="2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Sustainability claim</w:t>
            </w:r>
          </w:p>
        </w:tc>
        <w:tc>
          <w:tcPr>
            <w:tcW w:type="dxa" w:w="1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S2</w:t>
            </w:r>
          </w:p>
        </w:tc>
        <w:tc>
          <w:tcPr>
            <w:tcW w:type="dxa" w:w="17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40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 has missing, ambiguous or inconsistent period/unit/owner metadata.</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1 finding needs customer review. Inspect the complete ledger.</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je9wbtxxizsv7pcperul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e9wbtxxizsv7pcperule"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disclosure evidence index</dc:title>
  <dc:subject>Fictional sample. Requires tailoring and responsible review.</dc:subject>
  <dc:creator>Business Compliance Tools</dc:creator>
  <cp:keywords>compliance, evidence, us</cp:keywords>
  <dc:description>Sustainability disclosure evidence index</dc:description>
  <cp:lastModifiedBy>Business Compliance Tools</cp:lastModifiedBy>
  <cp:revision>1</cp:revision>
  <dcterms:created xsi:type="dcterms:W3CDTF">2026-10-08T21:16:11.390Z</dcterms:created>
  <dcterms:modified xsi:type="dcterms:W3CDTF">2026-10-08T21:16:11.390Z</dcterms:modified>
</cp:coreProperties>
</file>

<file path=docProps/custom.xml><?xml version="1.0" encoding="utf-8"?>
<Properties xmlns="http://schemas.openxmlformats.org/officeDocument/2006/custom-properties" xmlns:vt="http://schemas.openxmlformats.org/officeDocument/2006/docPropsVTypes"/>
</file>