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Technical file index</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Technical file index</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has unresolved items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Link customer-declared technical document requirements to actual local files and identify missing documents and version gaps.</w:t>
      </w:r>
    </w:p>
    <w:p>
      <w:r>
        <w:t xml:space="preserve">Compare each explicit requirement with linked file versions and its declared required version. Report absent or multiple candidate files and mismatched versions. Keep unassigned files visible. Do not determine regulatory applicability, technical sufficiency or certification.</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4 source-linked findings. Indexed 2, Version matched 1, Version gap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86"/>
        <w:gridCol w:w="985"/>
        <w:gridCol w:w="1847"/>
        <w:gridCol w:w="3942"/>
      </w:tblGrid>
      <w:tr>
        <w:trPr>
          <w:cantSplit/>
          <w:tblHeader/>
        </w:trPr>
        <w:tc>
          <w:tcPr>
            <w:tcW w:type="dxa" w:w="2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8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Technical requirement</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T1</w:t>
            </w:r>
          </w:p>
        </w:tc>
        <w:tc>
          <w:tcPr>
            <w:tcW w:type="dxa" w:w="18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 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file linked to declared required version. Technical sufficiency remains unverified.</w:t>
            </w:r>
          </w:p>
        </w:tc>
      </w:tr>
      <w:tr>
        <w:trPr>
          <w:cantSplit/>
        </w:trPr>
        <w:tc>
          <w:tcPr>
            <w:tcW w:type="dxa" w:w="2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Technical requirement</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T2</w:t>
            </w:r>
          </w:p>
        </w:tc>
        <w:tc>
          <w:tcPr>
            <w:tcW w:type="dxa" w:w="18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 gap</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file version declaration differs from the explicitly required version.</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1 finding needs customer review. Inspect the complete ledger.</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37yzy_ijsru_vqd4fw4q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7yzy_ijsru_vqd4fw4qo"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file index</dc:title>
  <dc:subject>Fictional sample. Requires tailoring and responsible review.</dc:subject>
  <dc:creator>Business Compliance Tools</dc:creator>
  <cp:keywords>compliance, evidence, us</cp:keywords>
  <dc:description>Technical file index</dc:description>
  <cp:lastModifiedBy>Business Compliance Tools</cp:lastModifiedBy>
  <cp:revision>1</cp:revision>
  <dcterms:created xsi:type="dcterms:W3CDTF">2026-10-08T21:16:11.376Z</dcterms:created>
  <dcterms:modified xsi:type="dcterms:W3CDTF">2026-10-08T21:16:11.376Z</dcterms:modified>
</cp:coreProperties>
</file>

<file path=docProps/custom.xml><?xml version="1.0" encoding="utf-8"?>
<Properties xmlns="http://schemas.openxmlformats.org/officeDocument/2006/custom-properties" xmlns:vt="http://schemas.openxmlformats.org/officeDocument/2006/docPropsVTypes"/>
</file>