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Audit-trail export</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584"/>
        <w:gridCol w:w="5776"/>
      </w:tblGrid>
      <w:tr>
        <w:trPr>
          <w:cantSplit/>
          <w:tblHeader/>
        </w:trPr>
        <w:tc>
          <w:tcPr>
            <w:tcW w:type="dxa" w:w="358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77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Audit-trail export</w:t>
            </w:r>
          </w:p>
        </w:tc>
      </w:tr>
      <w:tr>
        <w:trPr>
          <w:cantSplit/>
        </w:trPr>
        <w:tc>
          <w:tcPr>
            <w:tcW w:type="dxa" w:w="35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77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FICTIONAL-REVIEW-1</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5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77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Mechanical review prepared</w:t>
            </w:r>
          </w:p>
        </w:tc>
      </w:tr>
      <w:tr>
        <w:trPr>
          <w:cantSplit/>
        </w:trPr>
        <w:tc>
          <w:tcPr>
            <w:tcW w:type="dxa" w:w="35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77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records owner</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r>
      <w:tr>
        <w:trPr>
          <w:cantSplit/>
        </w:trPr>
        <w:tc>
          <w:tcPr>
            <w:tcW w:type="dxa" w:w="35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77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2026-10-08.evidence-control.1</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Export actions actually recorded by this local workspace and separately labeled customer-entered historical actions.</w:t>
      </w:r>
    </w:p>
    <w:p>
      <w:r>
        <w:t xml:space="preserve">Export the complete retained local event sequence with previous-event and current-event SHA-256 digests. Validate sequence continuity. Label imported customer action rows separately. Local clocks and hashes do not authenticate history, detect a rewritten chain or establish a trusted timestamp.</w:t>
      </w:r>
    </w:p>
    <w:p>
      <w:r>
        <w:t xml:space="preserve">Customer facts, source bytes, file metadata, approvals and declared dates stay in this browser. Mechanical findings do not authenticate provenance, approval authority, source correctness, legal applicability, redaction completeness or unrecorded events. No remote source is fetched, file is deleted or external provider is called.</w:t>
      </w:r>
    </w:p>
    <w:p>
      <w:pPr>
        <w:pStyle w:val="Heading1"/>
      </w:pPr>
      <w:r>
        <w:t xml:space="preserve">Declared review scope</w:t>
      </w:r>
    </w:p>
    <w:p>
      <w:r>
        <w:t xml:space="preserve">Fictional evidence population. Replace every fact before use.</w:t>
      </w:r>
    </w:p>
    <w:p>
      <w:pPr>
        <w:pStyle w:val="Heading1"/>
      </w:pPr>
      <w:r>
        <w:t xml:space="preserve">Review findings</w:t>
      </w:r>
    </w:p>
    <w:p>
      <w:r>
        <w:t xml:space="preserve">5 source-linked findings. Indexed 2, Retained event 1, Boundary declared 1, Declaration retained 1.</w:t>
      </w:r>
    </w:p>
    <w:p>
      <w:r>
        <w:t xml:space="preserve">Formal report findings display at most 100 rows and 1000 characters per field. Complete accepted inputs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255"/>
        <w:gridCol w:w="813"/>
        <w:gridCol w:w="2034"/>
        <w:gridCol w:w="3258"/>
      </w:tblGrid>
      <w:tr>
        <w:trPr>
          <w:cantSplit/>
          <w:tblHeader/>
        </w:trPr>
        <w:tc>
          <w:tcPr>
            <w:tcW w:type="dxa" w:w="325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81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203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5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2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file</w:t>
            </w:r>
          </w:p>
        </w:tc>
        <w:tc>
          <w:tcPr>
            <w:tcW w:type="dxa" w:w="8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03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Indexed</w:t>
            </w:r>
          </w:p>
        </w:tc>
        <w:tc>
          <w:tcPr>
            <w:tcW w:type="dxa" w:w="325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Provenance remains customer-declared.</w:t>
            </w:r>
          </w:p>
        </w:tc>
      </w:tr>
      <w:tr>
        <w:trPr>
          <w:cantSplit/>
        </w:trPr>
        <w:tc>
          <w:tcPr>
            <w:tcW w:type="dxa" w:w="32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file</w:t>
            </w:r>
          </w:p>
        </w:tc>
        <w:tc>
          <w:tcPr>
            <w:tcW w:type="dxa" w:w="8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203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Indexed</w:t>
            </w:r>
          </w:p>
        </w:tc>
        <w:tc>
          <w:tcPr>
            <w:tcW w:type="dxa" w:w="325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Provenance remains customer-declared.</w:t>
            </w:r>
          </w:p>
        </w:tc>
      </w:tr>
      <w:tr>
        <w:trPr>
          <w:cantSplit/>
        </w:trPr>
        <w:tc>
          <w:tcPr>
            <w:tcW w:type="dxa" w:w="32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Observed local workspace event</w:t>
            </w:r>
          </w:p>
        </w:tc>
        <w:tc>
          <w:tcPr>
            <w:tcW w:type="dxa" w:w="8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203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Retained event</w:t>
            </w:r>
          </w:p>
        </w:tc>
        <w:tc>
          <w:tcPr>
            <w:tcW w:type="dxa" w:w="325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recorded by this browser workspace. Clock, actor identity and prior unretained history remain unauthenticated.</w:t>
            </w:r>
          </w:p>
        </w:tc>
      </w:tr>
      <w:tr>
        <w:trPr>
          <w:cantSplit/>
        </w:trPr>
        <w:tc>
          <w:tcPr>
            <w:tcW w:type="dxa" w:w="32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Retained history boundary</w:t>
            </w:r>
          </w:p>
        </w:tc>
        <w:tc>
          <w:tcPr>
            <w:tcW w:type="dxa" w:w="8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203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Boundary declared</w:t>
            </w:r>
          </w:p>
        </w:tc>
        <w:tc>
          <w:tcPr>
            <w:tcW w:type="dxa" w:w="325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Retained sequence starts at event 1. Completeness outside this workspace is unknown.</w:t>
            </w:r>
          </w:p>
        </w:tc>
      </w:tr>
      <w:tr>
        <w:trPr>
          <w:cantSplit/>
        </w:trPr>
        <w:tc>
          <w:tcPr>
            <w:tcW w:type="dxa" w:w="32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Customer-declared historical action</w:t>
            </w:r>
          </w:p>
        </w:tc>
        <w:tc>
          <w:tcPr>
            <w:tcW w:type="dxa" w:w="8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A1</w:t>
            </w:r>
          </w:p>
        </w:tc>
        <w:tc>
          <w:tcPr>
            <w:tcW w:type="dxa" w:w="203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Declaration retained</w:t>
            </w:r>
          </w:p>
        </w:tc>
        <w:tc>
          <w:tcPr>
            <w:tcW w:type="dxa" w:w="325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Imported declaration. This workspace did not observe or authenticate this event.</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98"/>
        <w:gridCol w:w="3369"/>
        <w:gridCol w:w="998"/>
        <w:gridCol w:w="3995"/>
      </w:tblGrid>
      <w:tr>
        <w:trPr>
          <w:cantSplit/>
          <w:tblHeader/>
        </w:trPr>
        <w:tc>
          <w:tcPr>
            <w:tcW w:type="dxa" w:w="9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99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fictional-original.txt</w:t>
            </w:r>
          </w:p>
        </w:tc>
        <w:tc>
          <w:tcPr>
            <w:tcW w:type="dxa" w:w="9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59</w:t>
            </w:r>
          </w:p>
        </w:tc>
        <w:tc>
          <w:tcPr>
            <w:tcW w:type="dxa" w:w="399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aeb3adc936c5fe7bdc2d28d057e85406a508a556cd570144acf62143ea33a8b3</w:t>
            </w:r>
          </w:p>
        </w:tc>
      </w:tr>
      <w:tr>
        <w:trPr>
          <w:cantSplit/>
        </w:trPr>
        <w:tc>
          <w:tcPr>
            <w:tcW w:type="dxa" w:w="9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fictional-approved-copy.txt</w:t>
            </w:r>
          </w:p>
        </w:tc>
        <w:tc>
          <w:tcPr>
            <w:tcW w:type="dxa" w:w="9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66</w:t>
            </w:r>
          </w:p>
        </w:tc>
        <w:tc>
          <w:tcPr>
            <w:tcW w:type="dxa" w:w="399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7e84eff56d0bd18a809245740694af5bbd53d4fcd638bc23e1e19a7e33f4c965</w:t>
            </w:r>
          </w:p>
        </w:tc>
      </w:tr>
    </w:tbl>
    <w:p>
      <w:pPr>
        <w:pStyle w:val="Heading1"/>
      </w:pPr>
      <w:r>
        <w:t xml:space="preserve">Unresolved items and limits</w:t>
      </w:r>
    </w:p>
    <w:p>
      <w:pPr>
        <w:pStyle w:val="ListParagraph"/>
        <w:numPr>
          <w:ilvl w:val="0"/>
          <w:numId w:val="1"/>
        </w:numPr>
      </w:pPr>
      <w:r>
        <w:t xml:space="preserve">Customer statements, authority and source correctness remain unverified.</w:t>
      </w:r>
    </w:p>
    <w:p>
      <w:pPr>
        <w:pStyle w:val="Heading1"/>
        <w:keepNext/>
      </w:pPr>
      <w:r>
        <w:t xml:space="preserve">Limitations</w:t>
      </w:r>
    </w:p>
    <w:p>
      <w:pPr>
        <w:pStyle w:val="ListParagraph"/>
        <w:keepNext w:val="false"/>
        <w:keepLines/>
        <w:numPr>
          <w:ilvl w:val="0"/>
          <w:numId w:val="1"/>
        </w:numPr>
      </w:pPr>
      <w:r>
        <w:t xml:space="preserve">Customer facts, source bytes, file metadata, approvals and declared dates stay in this browser. Mechanical findings do not authenticate provenance, approval authority, source correctness, legal applicability, redaction completeness or unrecorded events. No remote source is fetched, file is deleted or external provider is called.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Secure Hash Standard</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 file and event digests detect changes relative to retained digests. They do not authenticate source facts, approval authority, event timing, a rewritten log or legal requirements.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c>
          <w:tcPr>
            <w:tcW w:type="dxa" w:w="1892"/>
            <w:tcMar>
              <w:top w:type="dxa" w:w="100"/>
              <w:left w:type="dxa" w:w="120"/>
              <w:bottom w:type="dxa" w:w="100"/>
              <w:right w:type="dxa" w:w="120"/>
            </w:tcMar>
            <w:vAlign w:val="center"/>
          </w:tcPr>
          <w:p>
            <w:pPr>
              <w:spacing w:after="0" w:before="0" w:line="260"/>
            </w:pPr>
            <w:hyperlink w:history="1" r:id="rIdoxkfgebijk0lzcurpwnu1">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FICTIONAL-REVIEW-1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oxkfgebijk0lzcurpwnu1" Type="http://schemas.openxmlformats.org/officeDocument/2006/relationships/hyperlink" Target="https://csrc.nist.gov/pubs/fips/180-4/upd1/fina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Audit-trail export</dc:title>
  <dc:subject>Fictional sample. Requires tailoring and responsible review.</dc:subject>
  <dc:creator>Business Compliance Tools</dc:creator>
  <cp:keywords>compliance, evidence, us</cp:keywords>
  <dc:description>Audit-trail export</dc:description>
  <cp:lastModifiedBy>Business Compliance Tools</cp:lastModifiedBy>
  <cp:revision>1</cp:revision>
  <dcterms:created xsi:type="dcterms:W3CDTF">2026-10-08T21:16:11.327Z</dcterms:created>
  <dcterms:modified xsi:type="dcterms:W3CDTF">2026-10-08T21:16:11.327Z</dcterms:modified>
</cp:coreProperties>
</file>

<file path=docProps/custom.xml><?xml version="1.0" encoding="utf-8"?>
<Properties xmlns="http://schemas.openxmlformats.org/officeDocument/2006/custom-properties" xmlns:vt="http://schemas.openxmlformats.org/officeDocument/2006/docPropsVTypes"/>
</file>