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Source and rules version manifest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rules version manifest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exact source files and customer-selected rule versions used to prepare an output, with missing and conflicting versions visible.</w:t>
      </w:r>
    </w:p>
    <w:p>
      <w:r>
        <w:t xml:space="preserve">Join source or rule entries to actual file IDs where provided. Preserve exact declared version, effective date and URL. Flag duplicate IDs, missing version basis, future-to-preparation dates and broken links. Do not certify that a legal rule is current or applicable.</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Version declared 2.</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80"/>
        <w:gridCol w:w="1040"/>
        <w:gridCol w:w="2080"/>
        <w:gridCol w:w="4160"/>
      </w:tblGrid>
      <w:tr>
        <w:trPr>
          <w:cantSplit/>
          <w:tblHeader/>
        </w:trPr>
        <w:tc>
          <w:tcPr>
            <w:tcW w:type="dxa" w:w="2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0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20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V1</w:t>
            </w:r>
          </w:p>
        </w:tc>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 declared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material/version retained. Currency, authority and applicability remain unverified.</w:t>
            </w:r>
          </w:p>
        </w:tc>
      </w:tr>
      <w:tr>
        <w:trPr>
          <w:cantSplit/>
        </w:trPr>
        <w:tc>
          <w:tcPr>
            <w:tcW w:type="dxa" w:w="20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w:t>
            </w:r>
          </w:p>
        </w:tc>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V2</w:t>
            </w:r>
          </w:p>
        </w:tc>
        <w:tc>
          <w:tcPr>
            <w:tcW w:type="dxa" w:w="20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 declared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material/version retained. Currency, authority and applicability remain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e270vlsqjrr6b-m8d9se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270vlsqjrr6b-m8d9see"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and rules version manifest</dc:title>
  <dc:subject>Fictional sample. Requires tailoring and responsible review.</dc:subject>
  <dc:creator>Business Compliance Tools</dc:creator>
  <cp:keywords>compliance, evidence, us</cp:keywords>
  <dc:description>Source and rules version manifest</dc:description>
  <cp:lastModifiedBy>Business Compliance Tools</cp:lastModifiedBy>
  <cp:revision>1</cp:revision>
  <dcterms:created xsi:type="dcterms:W3CDTF">2026-10-08T21:16:11.293Z</dcterms:created>
  <dcterms:modified xsi:type="dcterms:W3CDTF">2026-10-08T21:16:11.293Z</dcterms:modified>
</cp:coreProperties>
</file>

<file path=docProps/custom.xml><?xml version="1.0" encoding="utf-8"?>
<Properties xmlns="http://schemas.openxmlformats.org/officeDocument/2006/custom-properties" xmlns:vt="http://schemas.openxmlformats.org/officeDocument/2006/docPropsVTypes"/>
</file>