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Safe filename and path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Safe filename and path checker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40-safe-filename-and-path-checker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2026-10-06.export-safety.1</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 checks found review items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r>
    </w:tbl>
    <w:p>
      <w:pPr>
        <w:pStyle w:val="Heading1"/>
      </w:pPr>
      <w:r>
        <w:t xml:space="preserve">Review source and method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08"/>
        <w:gridCol w:w="2932"/>
        <w:gridCol w:w="1240"/>
        <w:gridCol w:w="1580"/>
      </w:tblGrid>
      <w:tr>
        <w:trPr>
          <w:cantSplit/>
          <w:tblHeader/>
        </w:trPr>
        <w:tc>
          <w:tcPr>
            <w:tcW w:type="dxa" w:w="36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Tool</w:t>
            </w:r>
          </w:p>
        </w:tc>
        <w:tc>
          <w:tcPr>
            <w:tcW w:type="dxa" w:w="29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Method</w:t>
            </w:r>
          </w:p>
        </w:tc>
        <w:tc>
          <w:tcPr>
            <w:tcW w:type="dxa" w:w="1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 rows</w:t>
            </w:r>
          </w:p>
        </w:tc>
        <w:tc>
          <w:tcPr>
            <w:tcW w:type="dxa" w:w="15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 columns</w:t>
            </w:r>
          </w:p>
        </w:tc>
      </w:tr>
      <w:tr>
        <w:trPr>
          <w:cantSplit/>
        </w:trPr>
        <w:tc>
          <w:tcPr>
            <w:tcW w:type="dxa" w:w="36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40-safe-filename-and-path-checker</w:t>
            </w:r>
          </w:p>
        </w:tc>
        <w:tc>
          <w:tcPr>
            <w:tcW w:type="dxa" w:w="29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2026-10-06.export-safety.1</w:t>
            </w:r>
          </w:p>
        </w:tc>
        <w:tc>
          <w:tcPr>
            <w:tcW w:type="dxa" w:w="1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15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bl>
    <w:p>
      <w:pPr>
        <w:pStyle w:val="Heading1"/>
      </w:pPr>
      <w:r>
        <w:t xml:space="preserve">Purpose and boundary</w:t>
      </w:r>
    </w:p>
    <w:p>
      <w:r>
        <w:t xml:space="preserve">Check single filenames and explicitly declared relative paths for traversal, reserved names, incompatible characters, normalization collisions and file/directory conflicts.</w:t>
      </w:r>
    </w:p>
    <w:p>
      <w:r>
        <w:t xml:space="preserve">The portable package profile is deliberately conservative. It checks names without creating or extracting files. It does not resolve symbolic links, verify an extraction destination or establish that file contents are safe. Destination systems may impose additional limits.</w:t>
      </w:r>
    </w:p>
    <w:p>
      <w:pPr>
        <w:pStyle w:val="Heading1"/>
      </w:pPr>
      <w:r>
        <w:t xml:space="preserve">Result</w:t>
      </w:r>
    </w:p>
    <w:p>
      <w:r>
        <w:t xml:space="preserve">5 source rows inspected. 4 review items recorded.</w:t>
      </w:r>
    </w:p>
    <w:p>
      <w:pPr>
        <w:pStyle w:val="ListParagraph"/>
        <w:numPr>
          <w:ilvl w:val="0"/>
          <w:numId w:val="1"/>
        </w:numPr>
      </w:pPr>
      <w:r>
        <w:t xml:space="preserve">The portable package profile is deliberately conservative. It checks names without creating or extracting files. It does not resolve symbolic links, verify an extraction destination or establish that file contents are safe. Destination systems may impose additional limits.</w:t>
      </w:r>
    </w:p>
    <w:p>
      <w:pPr>
        <w:pStyle w:val="ListParagraph"/>
        <w:numPr>
          <w:ilvl w:val="0"/>
          <w:numId w:val="1"/>
        </w:numPr>
      </w:pPr>
      <w:r>
        <w:t xml:space="preserve">Escaped previews show whitespace and non-ASCII characters explicitly and are abridged after 400 characters. The structured source backup preserves every original parsed value.</w:t>
      </w:r>
    </w:p>
    <w:p>
      <w:pPr>
        <w:pStyle w:val="ListParagraph"/>
        <w:numPr>
          <w:ilvl w:val="0"/>
          <w:numId w:val="1"/>
        </w:numPr>
      </w:pPr>
      <w:r>
        <w:t xml:space="preserve">The source file was not changed. No date, formula or filename was executed or silently repaired.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240"/>
        <w:gridCol w:w="3120"/>
      </w:tblGrid>
      <w:tr>
        <w:trPr>
          <w:cantSplit/>
          <w:tblHeader/>
        </w:trPr>
        <w:tc>
          <w:tcPr>
            <w:tcW w:type="dxa" w:w="6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rows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columns</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Inspected values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items</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bl>
    <w:p>
      <w:pPr>
        <w:pStyle w:val="Heading1"/>
      </w:pPr>
      <w:r>
        <w:t xml:space="preserve">Detailed checks</w:t>
      </w:r>
    </w:p>
    <w:p>
      <w:r>
        <w:t xml:space="preserve">The report shows the first 100 findings or row assessments. Escaped previews are abridged after 400 characters. Excel, CSV and JSON retain every result. JSON preserves the complete parsed source, including column positions and duplicate headings.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832"/>
        <w:gridCol w:w="3016"/>
        <w:gridCol w:w="2184"/>
        <w:gridCol w:w="3328"/>
      </w:tblGrid>
      <w:tr>
        <w:trPr>
          <w:cantSplit/>
          <w:tblHeader/>
        </w:trPr>
        <w:tc>
          <w:tcPr>
            <w:tcW w:type="dxa" w:w="8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Row</w:t>
            </w:r>
          </w:p>
        </w:tc>
        <w:tc>
          <w:tcPr>
            <w:tcW w:type="dxa" w:w="301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2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Preview</w:t>
            </w:r>
          </w:p>
        </w:tc>
        <w:tc>
          <w:tcPr>
            <w:tcW w:type="dxa" w:w="33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8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30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supported name profile</w:t>
            </w:r>
          </w:p>
        </w:tc>
        <w:tc>
          <w:tcPr>
            <w:tcW w:type="dxa" w:w="2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"evidence/report.pdf"</w:t>
            </w:r>
          </w:p>
        </w:tc>
        <w:tc>
          <w:tcPr>
            <w:tcW w:type="dxa" w:w="33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supported name exception was found. Check the actual destination and file contents separately.</w:t>
            </w:r>
          </w:p>
        </w:tc>
      </w:tr>
      <w:tr>
        <w:trPr>
          <w:cantSplit/>
        </w:trPr>
        <w:tc>
          <w:tcPr>
            <w:tcW w:type="dxa" w:w="8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301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 requires review</w:t>
            </w:r>
          </w:p>
        </w:tc>
        <w:tc>
          <w:tcPr>
            <w:tcW w:type="dxa" w:w="2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"../report.pdf"</w:t>
            </w:r>
          </w:p>
        </w:tc>
        <w:tc>
          <w:tcPr>
            <w:tcW w:type="dxa" w:w="33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Empty, current-directory and parent-directory components are not accepted. A component ends with a period or space.</w:t>
            </w:r>
          </w:p>
        </w:tc>
      </w:tr>
      <w:tr>
        <w:trPr>
          <w:cantSplit/>
        </w:trPr>
        <w:tc>
          <w:tcPr>
            <w:tcW w:type="dxa" w:w="8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30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 requires review</w:t>
            </w:r>
          </w:p>
        </w:tc>
        <w:tc>
          <w:tcPr>
            <w:tcW w:type="dxa" w:w="2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"CON.txt"</w:t>
            </w:r>
          </w:p>
        </w:tc>
        <w:tc>
          <w:tcPr>
            <w:tcW w:type="dxa" w:w="33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 component uses a reserved Windows device name, including a name followed by an extension.</w:t>
            </w:r>
          </w:p>
        </w:tc>
      </w:tr>
      <w:tr>
        <w:trPr>
          <w:cantSplit/>
        </w:trPr>
        <w:tc>
          <w:tcPr>
            <w:tcW w:type="dxa" w:w="8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301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 requires review</w:t>
            </w:r>
          </w:p>
        </w:tc>
        <w:tc>
          <w:tcPr>
            <w:tcW w:type="dxa" w:w="2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"Report.pdf"</w:t>
            </w:r>
          </w:p>
        </w:tc>
        <w:tc>
          <w:tcPr>
            <w:tcW w:type="dxa" w:w="33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NFC case-insensitive name collides with 1 other rows. First source rows 5, 6.</w:t>
            </w:r>
          </w:p>
        </w:tc>
      </w:tr>
      <w:tr>
        <w:trPr>
          <w:cantSplit/>
        </w:trPr>
        <w:tc>
          <w:tcPr>
            <w:tcW w:type="dxa" w:w="8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30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 requires review</w:t>
            </w:r>
          </w:p>
        </w:tc>
        <w:tc>
          <w:tcPr>
            <w:tcW w:type="dxa" w:w="2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"report.PDF"</w:t>
            </w:r>
          </w:p>
        </w:tc>
        <w:tc>
          <w:tcPr>
            <w:tcW w:type="dxa" w:w="33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NFC case-insensitive name collides with 1 other rows. First source rows 5, 6.</w:t>
            </w:r>
          </w:p>
        </w:tc>
      </w:tr>
    </w:tbl>
    <w:p>
      <w:pPr>
        <w:pStyle w:val="Heading1"/>
      </w:pPr>
      <w:r>
        <w:t xml:space="preserve">Responsible review</w:t>
      </w:r>
    </w:p>
    <w:p>
      <w:pPr>
        <w:pStyle w:val="ListParagraph"/>
        <w:numPr>
          <w:ilvl w:val="0"/>
          <w:numId w:val="1"/>
        </w:numPr>
      </w:pPr>
      <w:r>
        <w:t xml:space="preserve">Row 3. Name requires review. Empty, current-directory and parent-directory components are not accepted. A component ends with a period or space.</w:t>
      </w:r>
    </w:p>
    <w:p>
      <w:pPr>
        <w:pStyle w:val="ListParagraph"/>
        <w:numPr>
          <w:ilvl w:val="0"/>
          <w:numId w:val="1"/>
        </w:numPr>
      </w:pPr>
      <w:r>
        <w:t xml:space="preserve">Row 4. Name requires review. A component uses a reserved Windows device name, including a name followed by an extension.</w:t>
      </w:r>
    </w:p>
    <w:p>
      <w:pPr>
        <w:pStyle w:val="ListParagraph"/>
        <w:numPr>
          <w:ilvl w:val="0"/>
          <w:numId w:val="1"/>
        </w:numPr>
      </w:pPr>
      <w:r>
        <w:t xml:space="preserve">Row 5. Name requires review. The NFC case-insensitive name collides with 1 other rows. First source rows 5, 6.</w:t>
      </w:r>
    </w:p>
    <w:p>
      <w:pPr>
        <w:pStyle w:val="ListParagraph"/>
        <w:numPr>
          <w:ilvl w:val="0"/>
          <w:numId w:val="1"/>
        </w:numPr>
      </w:pPr>
      <w:r>
        <w:t xml:space="preserve">Row 6. Name requires review. The NFC case-insensitive name collides with 1 other rows. First source rows 5, 6.</w:t>
      </w:r>
    </w:p>
    <w:p>
      <w:pPr>
        <w:pStyle w:val="Heading1"/>
        <w:keepNext/>
      </w:pPr>
      <w:r>
        <w:t xml:space="preserve">Assumptions</w:t>
      </w:r>
    </w:p>
    <w:p>
      <w:pPr>
        <w:pStyle w:val="ListParagraph"/>
        <w:keepNext w:val="false"/>
        <w:keepLines/>
        <w:numPr>
          <w:ilvl w:val="0"/>
          <w:numId w:val="1"/>
        </w:numPr>
      </w:pPr>
      <w:r>
        <w:t xml:space="preserve">The source format and approved destination require responsible review. No source value was silently repaired.</w:t>
      </w:r>
    </w:p>
    <w:p>
      <w:pPr>
        <w:pStyle w:val="Heading1"/>
        <w:keepNext/>
      </w:pPr>
      <w:r>
        <w:t xml:space="preserve">Limitations</w:t>
      </w:r>
    </w:p>
    <w:p>
      <w:pPr>
        <w:pStyle w:val="ListParagraph"/>
        <w:keepNext w:val="false"/>
        <w:keepLines/>
        <w:numPr>
          <w:ilvl w:val="0"/>
          <w:numId w:val="1"/>
        </w:numPr>
      </w:pPr>
      <w:r>
        <w:t xml:space="preserve">The portable package profile is deliberately conservative. It checks names without creating or extracting files. It does not resolve symbolic links, verify an extraction destination or establish that file contents are safe. Destination systems may impose additional limits.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Microsoft: Naming Files, Paths, and Namespaces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Safe filename and path checker. Windows reserved device names, characters and path constraints. This portable profile uses conservative bounds and does not guarantee every destination.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c>
          <w:tcPr>
            <w:tcW w:type="dxa" w:w="1892"/>
            <w:tcMar>
              <w:top w:type="dxa" w:w="100"/>
              <w:left w:type="dxa" w:w="120"/>
              <w:bottom w:type="dxa" w:w="100"/>
              <w:right w:type="dxa" w:w="120"/>
            </w:tcMar>
            <w:vAlign w:val="center"/>
          </w:tcPr>
          <w:p>
            <w:pPr>
              <w:spacing w:after="0" w:before="0" w:line="260"/>
            </w:pPr>
            <w:hyperlink w:history="1" r:id="rIdydy4aqdyq1phcemwwvsfd">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OWASP Foundation: Path Traversal</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Safe filename and path checker. Traversal and path interpretation risks. The tool reviews declared package names without decoding, writing or extracting files.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6, 2026</w:t>
            </w:r>
          </w:p>
        </w:tc>
        <w:tc>
          <w:tcPr>
            <w:tcW w:type="dxa" w:w="1892"/>
            <w:shd w:fill="F7F7F7"/>
            <w:tcMar>
              <w:top w:type="dxa" w:w="100"/>
              <w:left w:type="dxa" w:w="120"/>
              <w:bottom w:type="dxa" w:w="100"/>
              <w:right w:type="dxa" w:w="120"/>
            </w:tcMar>
            <w:vAlign w:val="center"/>
          </w:tcPr>
          <w:p>
            <w:pPr>
              <w:spacing w:after="0" w:before="0" w:line="260"/>
            </w:pPr>
            <w:hyperlink w:history="1" r:id="rIdoyfhlf9lhyeu7y9pwxl5w">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40-safe-filename-and-path-checker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dy4aqdyq1phcemwwvsfd" Type="http://schemas.openxmlformats.org/officeDocument/2006/relationships/hyperlink" Target="https://learn.microsoft.com/en-us/windows/win32/fileio/naming-a-file" TargetMode="External"/><Relationship Id="rIdoyfhlf9lhyeu7y9pwxl5w" Type="http://schemas.openxmlformats.org/officeDocument/2006/relationships/hyperlink" Target="https://community.owasp.org/attacks/Path_Travers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filename and path checker</dc:title>
  <dc:subject>Fictional sample. Requires tailoring and responsible review.</dc:subject>
  <dc:creator>Business Compliance Tools</dc:creator>
  <cp:keywords>compliance, evidence, us</cp:keywords>
  <dc:description>Safe filename and path checker</dc:description>
  <cp:lastModifiedBy>Business Compliance Tools</cp:lastModifiedBy>
  <cp:revision>1</cp:revision>
  <dcterms:created xsi:type="dcterms:W3CDTF">2026-10-06T01:31:20.154Z</dcterms:created>
  <dcterms:modified xsi:type="dcterms:W3CDTF">2026-10-06T01:31:20.154Z</dcterms:modified>
</cp:coreProperties>
</file>

<file path=docProps/custom.xml><?xml version="1.0" encoding="utf-8"?>
<Properties xmlns="http://schemas.openxmlformats.org/officeDocument/2006/custom-properties" xmlns:vt="http://schemas.openxmlformats.org/officeDocument/2006/docPropsVTypes"/>
</file>