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Staff awareness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Staff awareness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Training planner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training planner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training planner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Training topic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training topic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Intended audience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intended audience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training planner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Attendance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attendance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attendance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participant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participant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Session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session</w:t>
            </w:r>
          </w:p>
        </w:tc>
      </w:tr>
    </w:tbl>
    <w:p>
      <w:pPr>
        <w:pStyle w:val="Heading1"/>
      </w:pPr>
      <w:r>
        <w:t xml:space="preserve">Quiz records</w:t>
      </w:r>
    </w:p>
    <w:p>
      <w:r>
        <w:t xml:space="preserve">Exact, case-sensitive matching after trimming. Scored only against the customer-provided answer key. No pass standard is inferred.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quiz records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quiz records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participant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participant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answers, one per line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
B
A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Customer-provided answer key,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
C
A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8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quiz records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Participant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participant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Correct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Score (%)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66.67</w:t>
            </w:r>
          </w:p>
        </w:tc>
      </w:tr>
    </w:tbl>
    <w:p>
      <w:pPr>
        <w:pStyle w:val="Heading1"/>
      </w:pPr>
      <w:r>
        <w:t xml:space="preserve">Policy acknowledgments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policy acknowledgments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acknowledgments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 and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and version</w:t>
            </w:r>
          </w:p>
        </w:tc>
      </w:tr>
    </w:tbl>
    <w:p>
      <w:pPr>
        <w:pStyle w:val="Heading1"/>
      </w:pPr>
      <w:r>
        <w:t xml:space="preserve">Role-based learning matrix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role-based learning matrix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role-based learning matrix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 record or node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 record or node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 or dependency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 or escalation details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learning 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customer-defined learning requirement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completion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55"/>
        <w:gridCol w:w="6405"/>
      </w:tblGrid>
      <w:tr>
        <w:trPr>
          <w:cantSplit/>
          <w:tblHeader/>
        </w:trPr>
        <w:tc>
          <w:tcPr>
            <w:tcW w:type="dxa" w:w="29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awareness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2026-09-15T11:34:23.912Z</dcterms:created>
  <dcterms:modified xsi:type="dcterms:W3CDTF">2026-09-15T11:34:23.912Z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