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False-positive review workpaper</w:t>
      </w:r>
    </w:p>
    <w:p>
      <w:pPr>
        <w:spacing w:after="320" w:line="340"/>
      </w:pPr>
      <w:r>
        <w:rPr>
          <w:rFonts w:ascii="Times New Roman" w:cs="Times New Roman" w:eastAsia="Times New Roman" w:hAnsi="Times New Roman"/>
          <w:color w:val="333333"/>
          <w:sz w:val="22"/>
          <w:szCs w:val="22"/>
        </w:rPr>
        <w:t xml:space="preserve">FICTIONAL evidence sample. Requires tailoring.</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2026-10-09.financial-evidence.1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Private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ageBreakBefore/>
      </w:pPr>
      <w:r>
        <w:t xml:space="preserve">Document control and frozen case</w:t>
      </w:r>
    </w:p>
    <w:p>
      <w:r>
        <w:t xml:space="preserve">Prepare an original-source identifier comparison and proposed human disposition with a complete rationale and unresolved conflicts.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14"/>
        <w:gridCol w:w="5446"/>
      </w:tblGrid>
      <w:tr>
        <w:trPr>
          <w:cantSplit/>
          <w:tblHeader/>
        </w:trPr>
        <w:tc>
          <w:tcPr>
            <w:tcW w:type="dxa" w:w="39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reference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organization</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or subject</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Preparation date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bounded evidence case. Replace every source, policy and fact before use.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 version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approver</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owner</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approval date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boundary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substantive decision or external filing made.</w:t>
            </w:r>
          </w:p>
        </w:tc>
      </w:tr>
    </w:tbl>
    <w:p>
      <w:pPr>
        <w:pStyle w:val="Heading1"/>
      </w:pPr>
      <w:r>
        <w:t xml:space="preserve">Named method and supported scope</w:t>
      </w:r>
    </w:p>
    <w:p>
      <w:r>
        <w:t xml:space="preserve">Retain all matching and conflicting identifiers alongside a distinct customer-proposed disposition. Require a named reviewer, rationale, one unambiguous proposal and source-linked conflicting evidence for a proposed false positive. Never clear a hit or hide matching attributes merely because a conflict exists.</w:t>
      </w:r>
    </w:p>
    <w:p>
      <w:r>
        <w:t xml:space="preserve">Customer-proposed decisions remain declarations. The tool does not authenticate identifiers, decide identity or confirm that a sanctions hit is false.</w:t>
      </w:r>
    </w:p>
    <w:p>
      <w:r>
        <w:t xml:space="preserve">Original evidence bytes, annotations and customer rules remain in this browser unless explicitly approved for paid cloud saving. Customer verification and approval are declarations. Mechanical results do not authenticate source facts, decide legal applicability, clear screening hits, authorize transactions, classify exports, file reports or establish total wealth.</w:t>
      </w:r>
    </w:p>
    <w:p>
      <w:r>
        <w:t xml:space="preserve">Only the supplied population is evaluated. Source annotations do not prove completeness, authenticity, reviewer authority or external screening. Missing and conflicting evidence remains visible.</w:t>
      </w:r>
    </w:p>
    <w:p>
      <w:r>
        <w:t xml:space="preserve">Every accepted finding and original source reference is retained. Supplied text is not silently shortened. Original files are copied only into a local full backup or an explicitly approved artifact operation.</w:t>
      </w:r>
    </w:p>
    <w:p>
      <w:pPr>
        <w:pStyle w:val="Heading1"/>
      </w:pPr>
      <w:r>
        <w:t xml:space="preserve">Complete result counts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157"/>
        <w:gridCol w:w="2203"/>
      </w:tblGrid>
      <w:tr>
        <w:trPr>
          <w:cantSplit/>
          <w:tblHeader/>
        </w:trPr>
        <w:tc>
          <w:tcPr>
            <w:tcW w:type="dxa" w:w="71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20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1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file descriptors</w:t>
            </w:r>
          </w:p>
        </w:tc>
        <w:tc>
          <w:tcPr>
            <w:tcW w:type="dxa" w:w="22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1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source references</w:t>
            </w:r>
          </w:p>
        </w:tc>
        <w:tc>
          <w:tcPr>
            <w:tcW w:type="dxa" w:w="220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1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findings</w:t>
            </w:r>
          </w:p>
        </w:tc>
        <w:tc>
          <w:tcPr>
            <w:tcW w:type="dxa" w:w="22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w:t>
            </w:r>
          </w:p>
        </w:tc>
      </w:tr>
      <w:tr>
        <w:trPr>
          <w:cantSplit/>
        </w:trPr>
        <w:tc>
          <w:tcPr>
            <w:tcW w:type="dxa" w:w="71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Findings needing review</w:t>
            </w:r>
          </w:p>
        </w:tc>
        <w:tc>
          <w:tcPr>
            <w:tcW w:type="dxa" w:w="220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bl>
    <w:p>
      <w:pPr>
        <w:pStyle w:val="Heading1"/>
      </w:pPr>
      <w:r>
        <w:t xml:space="preserve">1. Original evidence index (S1)</w:t>
      </w:r>
    </w:p>
    <w:p>
      <w:r>
        <w:t xml:space="preserve">State. Customer evidence linked</w:t>
      </w:r>
    </w:p>
    <w:p>
      <w:r>
        <w:t xml:space="preserve">Exact source descriptor and customer-declared locator retained. No content authentication.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Locator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document paragraphs 1 to 3</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and evidence source only.</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Custodian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custodian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date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verification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 by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 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2. Original byte manifest (F1)</w:t>
      </w:r>
    </w:p>
    <w:p>
      <w:r>
        <w:t xml:space="preserve">State. Indexed</w:t>
      </w:r>
    </w:p>
    <w:p>
      <w:r>
        <w:t xml:space="preserve">Exact local SHA-256 descriptor. Recovered descriptors require matching original bytes for a complete attachment export.</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Filename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FICTIONAL-evidence.txt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Media type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text/plain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Bytes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255</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f915adc44353033ee611dbc67d8e24d6d2fcfa10da40688f5b9d0a3cb2e20a4a</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None supplied</w:t>
            </w:r>
          </w:p>
        </w:tc>
      </w:tr>
    </w:tbl>
    <w:p>
      <w:pPr>
        <w:pStyle w:val="Heading1"/>
      </w:pPr>
      <w:r>
        <w:t xml:space="preserve">3. Frozen customer policy (POLICY-FICTIONAL)</w:t>
      </w:r>
    </w:p>
    <w:p>
      <w:r>
        <w:t xml:space="preserve">State. Policy linked</w:t>
      </w:r>
    </w:p>
    <w:p>
      <w:r>
        <w:t xml:space="preserve">Customer-selected policy, version and approval are retained. Applicability and authority require human review.</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546"/>
        <w:gridCol w:w="3814"/>
      </w:tblGrid>
      <w:tr>
        <w:trPr>
          <w:cantSplit/>
          <w:tblHeader/>
        </w:trPr>
        <w:tc>
          <w:tcPr>
            <w:tcW w:type="dxa" w:w="55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8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5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38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55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by</w:t>
            </w:r>
          </w:p>
        </w:tc>
        <w:tc>
          <w:tcPr>
            <w:tcW w:type="dxa" w:w="38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owner</w:t>
            </w:r>
          </w:p>
        </w:tc>
      </w:tr>
      <w:tr>
        <w:trPr>
          <w:cantSplit/>
        </w:trPr>
        <w:tc>
          <w:tcPr>
            <w:tcW w:type="dxa" w:w="55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on</w:t>
            </w:r>
          </w:p>
        </w:tc>
        <w:tc>
          <w:tcPr>
            <w:tcW w:type="dxa" w:w="38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55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38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4. Screening identifier comparison (H1 / Name)</w:t>
      </w:r>
    </w:p>
    <w:p>
      <w:r>
        <w:t xml:space="preserve">State. Matching</w:t>
      </w:r>
    </w:p>
    <w:p>
      <w:r>
        <w:t xml:space="preserve">Exact text comparison only. Different text does not prove different identity.</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445"/>
        <w:gridCol w:w="3915"/>
      </w:tblGrid>
      <w:tr>
        <w:trPr>
          <w:cantSplit/>
          <w:tblHeader/>
        </w:trPr>
        <w:tc>
          <w:tcPr>
            <w:tcW w:type="dxa" w:w="544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9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44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value</w:t>
            </w:r>
          </w:p>
        </w:tc>
        <w:tc>
          <w:tcPr>
            <w:tcW w:type="dxa" w:w="3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Alex</w:t>
            </w:r>
          </w:p>
        </w:tc>
      </w:tr>
      <w:tr>
        <w:trPr>
          <w:cantSplit/>
        </w:trPr>
        <w:tc>
          <w:tcPr>
            <w:tcW w:type="dxa" w:w="544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List value</w:t>
            </w:r>
          </w:p>
        </w:tc>
        <w:tc>
          <w:tcPr>
            <w:tcW w:type="dxa" w:w="39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Alex</w:t>
            </w:r>
          </w:p>
        </w:tc>
      </w:tr>
      <w:tr>
        <w:trPr>
          <w:cantSplit/>
        </w:trPr>
        <w:tc>
          <w:tcPr>
            <w:tcW w:type="dxa" w:w="544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 method</w:t>
            </w:r>
          </w:p>
        </w:tc>
        <w:tc>
          <w:tcPr>
            <w:tcW w:type="dxa" w:w="3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text</w:t>
            </w:r>
          </w:p>
        </w:tc>
      </w:tr>
      <w:tr>
        <w:trPr>
          <w:cantSplit/>
        </w:trPr>
        <w:tc>
          <w:tcPr>
            <w:tcW w:type="dxa" w:w="544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assessment</w:t>
            </w:r>
          </w:p>
        </w:tc>
        <w:tc>
          <w:tcPr>
            <w:tcW w:type="dxa" w:w="39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Matching</w:t>
            </w:r>
          </w:p>
        </w:tc>
      </w:tr>
      <w:tr>
        <w:trPr>
          <w:cantSplit/>
        </w:trPr>
        <w:tc>
          <w:tcPr>
            <w:tcW w:type="dxa" w:w="544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Reason</w:t>
            </w:r>
          </w:p>
        </w:tc>
        <w:tc>
          <w:tcPr>
            <w:tcW w:type="dxa" w:w="3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example only.</w:t>
            </w:r>
          </w:p>
        </w:tc>
      </w:tr>
      <w:tr>
        <w:trPr>
          <w:cantSplit/>
        </w:trPr>
        <w:tc>
          <w:tcPr>
            <w:tcW w:type="dxa" w:w="544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39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5. Screening identifier comparison (H1 / Birth date)</w:t>
      </w:r>
    </w:p>
    <w:p>
      <w:r>
        <w:t xml:space="preserve">State. Conflicting</w:t>
      </w:r>
    </w:p>
    <w:p>
      <w:r>
        <w:t xml:space="preserve">Exact text comparison only. Different text does not prove different identity.</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value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January 1, 1980</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List value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January 1, 1970</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 method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text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assessment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Conflicting</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Reason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Different text is not authenticated identity evidence.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6. Frozen screening hit (H1)</w:t>
      </w:r>
    </w:p>
    <w:p>
      <w:r>
        <w:t xml:space="preserve">State. Evidence assembled</w:t>
      </w:r>
    </w:p>
    <w:p>
      <w:r>
        <w:t xml:space="preserve">Underlying supplied hit and all identifiers retained. No new screening was performed and no match was cleared.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SUBJECT-FICTIONAL</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List entry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FICTIONAL-LIST-ENTRY</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Provider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previously performed screening</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List version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Screened 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Matching identifiers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Conflicting identifiers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Unresolved identifiers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7. Human disposition review (H1)</w:t>
      </w:r>
    </w:p>
    <w:p>
      <w:r>
        <w:t xml:space="preserve">State. Customer proposal documented</w:t>
      </w:r>
    </w:p>
    <w:p>
      <w:r>
        <w:t xml:space="preserve">Proposed disposition remains a human decision. The tool neither clears the hit nor authorizes a transaction.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Proposed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False positive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Reviewer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Rationale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proposed disposition. Human must authenticate the conflicting identifier and review all similarities.</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Complete accepted task inputs</w:t>
      </w:r>
    </w:p>
    <w:p>
      <w:r>
        <w:t xml:space="preserve">The following exact accepted fields preserve every supplied task record, including orphan records and contradictions. They are customer annotations, not independently extracted or authenticated evidence.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368"/>
        <w:gridCol w:w="4992"/>
      </w:tblGrid>
      <w:tr>
        <w:trPr>
          <w:cantSplit/>
          <w:tblHeader/>
        </w:trPr>
        <w:tc>
          <w:tcPr>
            <w:tcW w:type="dxa" w:w="436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9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hits 1. reference</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H1</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hits 1. subjectReference</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SUBJECT-FICTIONAL</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hits 1. listEntryReference</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FICTIONAL-LIST-ENTRY</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hits 1. provider</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previously performed screening</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hits 1. listVersion</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hits 1. screenedOn</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hits 1. sourceIds</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identifiers 1. hitReference</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H1</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identifiers 1. attribute</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identifiers 1. customerValue</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Alex</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identifiers 1. listValue</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Alex</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identifiers 1. comparison</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text</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identifiers 1. assessment</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Matching</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identifiers 1. reason</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example only.</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identifiers 1. sourceIds</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identifiers 2. hitReference</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H1</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identifiers 2. attribute</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Birth date</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identifiers 2. customerValue</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January 1, 1980</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identifiers 2. listValue</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January 1, 1970</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identifiers 2. comparison</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text</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identifiers 2. assessment</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Conflicting</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identifiers 2. reason</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Different text is not authenticated identity evidence.</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identifiers 2. sourceIds</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dispositions 1. hitReference</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H1</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dispositions 1. proposed</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False positive</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dispositions 1. reviewer</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dispositions 1. rationale</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proposed disposition. Human must authenticate the conflicting identifier and review all similarities.</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dispositions 1. sourceIds</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Recovery and original attachment boundary</w:t>
      </w:r>
    </w:p>
    <w:p>
      <w:r>
        <w:t xml:space="preserve">The complete local ZIP includes every original file listed in the retained manifest. A structured JSON or cloud record alone preserves the descriptor and annotation, not the original file bytes. Attach matching bytes before producing a complete original-attachment pack.</w:t>
      </w:r>
    </w:p>
    <w:p>
      <w:r>
        <w:t xml:space="preserve">Customer recovery restores neither source authentication, approval authority nor paid export access. Payment ownership is checked before each commercial export.</w:t>
      </w:r>
    </w:p>
    <w:p>
      <w:pPr>
        <w:pStyle w:val="Heading1"/>
        <w:pageBreakBefore/>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Office of Foreign Assets Control: OFAC FAQ 5. Assessing potential name matches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9, 2026 guidance addresses complete list-entry and identifier review under organization policies. Supplied records are not live screening or an OFAC confirmation of a match or false positive.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dde0pepfqjsc4rwiuc2gn">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CASE-FICTIONAL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dde0pepfqjsc4rwiuc2gn" Type="http://schemas.openxmlformats.org/officeDocument/2006/relationships/hyperlink" Target="https://ofac.treasury.gov/faqs/5"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False-positive review workpaper</dc:title>
  <dc:subject>FICTIONAL evidence sample. Requires tailoring.</dc:subject>
  <dc:creator>Business Compliance Tools</dc:creator>
  <cp:keywords>compliance, evidence, us</cp:keywords>
  <dc:description>Evidence workpaper</dc:description>
  <cp:lastModifiedBy>Business Compliance Tools</cp:lastModifiedBy>
  <cp:revision>1</cp:revision>
  <dcterms:created xsi:type="dcterms:W3CDTF">2026-10-09T12:00:00.000Z</dcterms:created>
  <dcterms:modified xsi:type="dcterms:W3CDTF">2026-10-09T12:00:00.000Z</dcterms:modified>
</cp:coreProperties>
</file>

<file path=docProps/custom.xml><?xml version="1.0" encoding="utf-8"?>
<Properties xmlns="http://schemas.openxmlformats.org/officeDocument/2006/custom-properties" xmlns:vt="http://schemas.openxmlformats.org/officeDocument/2006/docPropsVTypes"/>
</file>