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SBOM validator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510"/>
        <w:gridCol w:w="5850"/>
      </w:tblGrid>
      <w:tr>
        <w:trPr>
          <w:cantSplit/>
          <w:tblHeader/>
        </w:trPr>
        <w:tc>
          <w:tcPr>
            <w:tcW w:type="dxa" w:w="351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8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SBOM validator</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17-sbom-validator</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2026-10-09.local-interchange.1</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review prepared</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Validate supported software bill of materials structure, identities and relationships.</w:t>
      </w:r>
    </w:p>
    <w:p>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p>
      <w:pPr>
        <w:pStyle w:val="Heading1"/>
      </w:pPr>
      <w:r>
        <w:t xml:space="preserve">Method and exact sources</w:t>
      </w:r>
    </w:p>
    <w:p>
      <w:r>
        <w:t xml:space="preserve">Method revision 2026-10-09.local-interchange.1.</w:t>
      </w:r>
    </w:p>
    <w:p>
      <w:r>
        <w:t xml:space="preserve">Validate actual JSON against the frozen official CycloneDX 1.6 or SPDX 2.3 schema. Separately inspect duplicate element references, unresolved dependency or relationship references, package version identity, document metadata and source paths. External document references remain explicit and unverified. Schema validity does not establish inventory completeness or component authenticity.</w:t>
      </w:r>
    </w:p>
    <w:p>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11"/>
        <w:gridCol w:w="3288"/>
        <w:gridCol w:w="1011"/>
        <w:gridCol w:w="4050"/>
      </w:tblGrid>
      <w:tr>
        <w:trPr>
          <w:cantSplit/>
          <w:tblHeader/>
        </w:trPr>
        <w:tc>
          <w:tcPr>
            <w:tcW w:type="dxa" w:w="101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2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101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40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32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fictional-earlier-bom.json</w:t>
            </w:r>
          </w:p>
        </w:tc>
        <w:tc>
          <w:tcPr>
            <w:tcW w:type="dxa" w:w="1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581</w:t>
            </w:r>
          </w:p>
        </w:tc>
        <w:tc>
          <w:tcPr>
            <w:tcW w:type="dxa" w:w="40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a7aa226e2bb682b2d5a644df27c3042cf0e30c92159d9dbcd40db9626f33221e</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011"/>
        <w:gridCol w:w="5349"/>
      </w:tblGrid>
      <w:tr>
        <w:trPr>
          <w:cantSplit/>
          <w:tblHeader/>
        </w:trPr>
        <w:tc>
          <w:tcPr>
            <w:tcW w:type="dxa" w:w="401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34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reference</w:t>
            </w:r>
          </w:p>
        </w:tc>
        <w:tc>
          <w:tcPr>
            <w:tcW w:type="dxa" w:w="53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reference</w:t>
            </w:r>
          </w:p>
        </w:tc>
      </w:tr>
      <w:tr>
        <w:trPr>
          <w:cantSplit/>
        </w:trPr>
        <w:tc>
          <w:tcPr>
            <w:tcW w:type="dxa" w:w="40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Responsible reviewer</w:t>
            </w:r>
          </w:p>
        </w:tc>
        <w:tc>
          <w:tcPr>
            <w:tcW w:type="dxa" w:w="53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4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date</w:t>
            </w:r>
          </w:p>
        </w:tc>
        <w:tc>
          <w:tcPr>
            <w:tcW w:type="dxa" w:w="53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0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and version scope</w:t>
            </w:r>
          </w:p>
        </w:tc>
        <w:tc>
          <w:tcPr>
            <w:tcW w:type="dxa" w:w="53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Source and version scope</w:t>
            </w:r>
          </w:p>
        </w:tc>
      </w:tr>
    </w:tbl>
    <w:p>
      <w:pPr>
        <w:pStyle w:val="Heading1"/>
      </w:pPr>
      <w:r>
        <w:t xml:space="preserve">Review result</w:t>
      </w:r>
    </w:p>
    <w:p>
      <w:r>
        <w:t xml:space="preserve">2 source-linked findings. 0 unresolved or failed findings.</w:t>
      </w:r>
    </w:p>
    <w:p>
      <w:pPr>
        <w:pStyle w:val="ListParagraph"/>
        <w:numPr>
          <w:ilvl w:val="0"/>
          <w:numId w:val="1"/>
        </w:numPr>
      </w:pPr>
      <w:r>
        <w:t xml:space="preserve">Validate actual JSON against the frozen official CycloneDX 1.6 or SPDX 2.3 schema. Separately inspect duplicate element references, unresolved dependency or relationship references, package version identity, document metadata and source paths. External document references remain explicit and unverified. Schema validity does not establish inventory completeness or component authenticity.</w:t>
      </w:r>
    </w:p>
    <w:p>
      <w:pPr>
        <w:pStyle w:val="ListParagraph"/>
        <w:numPr>
          <w:ilvl w:val="0"/>
          <w:numId w:val="1"/>
        </w:numPr>
      </w:pPr>
      <w:r>
        <w:t xml:space="preserve">Original files are unchanged. Working artifacts are separate and withheld when their required checks fail.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586"/>
        <w:gridCol w:w="2774"/>
      </w:tblGrid>
      <w:tr>
        <w:trPr>
          <w:cantSplit/>
          <w:tblHeader/>
        </w:trPr>
        <w:tc>
          <w:tcPr>
            <w:tcW w:type="dxa" w:w="658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277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5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files</w:t>
            </w:r>
          </w:p>
        </w:tc>
        <w:tc>
          <w:tcPr>
            <w:tcW w:type="dxa" w:w="27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658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Working artifacts</w:t>
            </w:r>
          </w:p>
        </w:tc>
        <w:tc>
          <w:tcPr>
            <w:tcW w:type="dxa" w:w="277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r>
        <w:trPr>
          <w:cantSplit/>
        </w:trPr>
        <w:tc>
          <w:tcPr>
            <w:tcW w:type="dxa" w:w="65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Unresolved findings</w:t>
            </w:r>
          </w:p>
        </w:tc>
        <w:tc>
          <w:tcPr>
            <w:tcW w:type="dxa" w:w="27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bl>
    <w:p>
      <w:pPr>
        <w:pStyle w:val="Heading1"/>
      </w:pPr>
      <w:r>
        <w:t xml:space="preserve">primary components</w:t>
      </w:r>
    </w:p>
    <w:p>
      <w:r>
        <w:t xml:space="preserve">The first 25 working rows appear here. Each working preview is limited to 1000 characters. Complete rows and all exact source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Working 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pkg1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 pkg1; identity pkg:npm/fictional-component; name fictional-component; version 1.0; supplier ; license [{"license":{"id":"MIT"}}]; checksums []; properties []; path /components/0</w:t>
            </w:r>
          </w:p>
        </w:tc>
      </w:tr>
    </w:tbl>
    <w:p>
      <w:pPr>
        <w:pStyle w:val="Heading1"/>
      </w:pPr>
      <w:r>
        <w:t xml:space="preserve">primary relationships</w:t>
      </w:r>
    </w:p>
    <w:p>
      <w:r>
        <w:t xml:space="preserve">The first 25 working rows appear here. Each working preview is limited to 1000 characters. Complete rows and all exact source values remain in Excel and JSON.</w:t>
      </w:r>
    </w:p>
    <w:p>
      <w:pPr>
        <w:pStyle w:val="Heading1"/>
      </w:pPr>
      <w:r>
        <w:t xml:space="preserve">Source-linked checks</w:t>
      </w:r>
    </w:p>
    <w:p>
      <w:r>
        <w:t xml:space="preserve">The formal report shows at most the first 100 named check rows and 400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719"/>
        <w:gridCol w:w="1528"/>
        <w:gridCol w:w="6113"/>
      </w:tblGrid>
      <w:tr>
        <w:trPr>
          <w:cantSplit/>
          <w:tblHeader/>
        </w:trPr>
        <w:tc>
          <w:tcPr>
            <w:tcW w:type="dxa" w:w="171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152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611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17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152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Retained</w:t>
            </w:r>
          </w:p>
        </w:tc>
        <w:tc>
          <w:tcPr>
            <w:tcW w:type="dxa" w:w="61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parsed index and exact original bytes retained.</w:t>
            </w:r>
          </w:p>
        </w:tc>
      </w:tr>
      <w:tr>
        <w:trPr>
          <w:cantSplit/>
        </w:trPr>
        <w:tc>
          <w:tcPr>
            <w:tcW w:type="dxa" w:w="171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152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Indexed</w:t>
            </w:r>
          </w:p>
        </w:tc>
        <w:tc>
          <w:tcPr>
            <w:tcW w:type="dxa" w:w="61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Supported schema and exact source lineage inspected.</w:t>
            </w:r>
          </w:p>
        </w:tc>
      </w:tr>
    </w:tbl>
    <w:p>
      <w:pPr>
        <w:pStyle w:val="Heading1"/>
      </w:pPr>
      <w:r>
        <w:t xml:space="preserve">Unresolved items and limitations</w:t>
      </w:r>
    </w:p>
    <w:p>
      <w:pPr>
        <w:pStyle w:val="ListParagraph"/>
        <w:numPr>
          <w:ilvl w:val="0"/>
          <w:numId w:val="1"/>
        </w:numPr>
      </w:pPr>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p>
      <w:pPr>
        <w:pStyle w:val="Heading1"/>
        <w:keepNext/>
      </w:pPr>
      <w:r>
        <w:t xml:space="preserve">Limitations</w:t>
      </w:r>
    </w:p>
    <w:p>
      <w:pPr>
        <w:pStyle w:val="ListParagraph"/>
        <w:keepNext w:val="false"/>
        <w:keepLines/>
        <w:numPr>
          <w:ilvl w:val="0"/>
          <w:numId w:val="1"/>
        </w:numPr>
      </w:pPr>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CSV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Supports CSV interchange only. It specifies no approved domain population, legal criterion or task decision.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zpzww1he1bs8zlxfd6lpn">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OWASP CycloneDX: CycloneDX 1.6 JSON schema</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Supports CycloneDX 1.6 structure only. No inventory completeness, authenticity or vulnerability conclusion is inferred.</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nxbupqbi_jxt4r5qff0b7">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SPDX: SPDX 2.3 JSON schema</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Supports SPDX 2.3 structure only. External document identity, component authenticity and population completeness remain unverified.</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qhefvbneelz4qrx56vit-">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17-sbom-validator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zpzww1he1bs8zlxfd6lpn" Type="http://schemas.openxmlformats.org/officeDocument/2006/relationships/hyperlink" Target="https://www.rfc-editor.org/rfc/rfc4180" TargetMode="External"/><Relationship Id="rIdnxbupqbi_jxt4r5qff0b7" Type="http://schemas.openxmlformats.org/officeDocument/2006/relationships/hyperlink" Target="https://github.com/CycloneDX/specification/blob/1.6/schema/bom-1.6.schema.json" TargetMode="External"/><Relationship Id="rIdqhefvbneelz4qrx56vit-" Type="http://schemas.openxmlformats.org/officeDocument/2006/relationships/hyperlink" Target="https://github.com/spdx/spdx-spec/blob/v2.3/schemas/spdx-schema.json"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SBOM validator</dc:title>
  <dc:subject>Fictional sample. Requires tailoring and responsible review.</dc:subject>
  <dc:creator>Business Compliance Tools</dc:creator>
  <cp:keywords>compliance, evidence, us</cp:keywords>
  <dc:description>SBOM validator</dc:description>
  <cp:lastModifiedBy>Business Compliance Tools</cp:lastModifiedBy>
  <cp:revision>1</cp:revision>
  <dcterms:created xsi:type="dcterms:W3CDTF">2026-10-09T02:17:10.785Z</dcterms:created>
  <dcterms:modified xsi:type="dcterms:W3CDTF">2026-10-09T02:17:10.785Z</dcterms:modified>
</cp:coreProperties>
</file>

<file path=docProps/custom.xml><?xml version="1.0" encoding="utf-8"?>
<Properties xmlns="http://schemas.openxmlformats.org/officeDocument/2006/custom-properties" xmlns:vt="http://schemas.openxmlformats.org/officeDocument/2006/docPropsVTypes"/>
</file>