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Vulnerability report normalizer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Vulnerability report normalizer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17-vulnerability-report-normaliser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Combine supported scanner exports into a consistent, source-linked working dataset.</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Read Trivy schemaVersion 2 JSON, Grype matches JSON, or the explicitly documented canonical CSV. Preserve exact scanner IDs, artifact and component versions, vulnerability IDs, source paths and original severity. Normalize only the documented severity labels. Combine both selected sources without deduplication or inferred exploitability. Unsupported structures and incomplete findings remain unresolved.</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337"/>
        <w:gridCol w:w="2674"/>
        <w:gridCol w:w="1069"/>
        <w:gridCol w:w="4280"/>
      </w:tblGrid>
      <w:tr>
        <w:trPr>
          <w:cantSplit/>
          <w:tblHeader/>
        </w:trPr>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6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fictional-trivy.json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406</w:t>
            </w:r>
          </w:p>
        </w:tc>
        <w:tc>
          <w:tcPr>
            <w:tcW w:type="dxa" w:w="42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230224c408b46dc7b3e1bc534f2fa9f65defeeaeab07e5dc1586d3c80127545e</w:t>
            </w:r>
          </w:p>
        </w:tc>
      </w:tr>
      <w:tr>
        <w:trPr>
          <w:cantSplit/>
        </w:trPr>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fictional-grype.json</w:t>
            </w:r>
          </w:p>
        </w:tc>
        <w:tc>
          <w:tcPr>
            <w:tcW w:type="dxa" w:w="10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415</w:t>
            </w:r>
          </w:p>
        </w:tc>
        <w:tc>
          <w:tcPr>
            <w:tcW w:type="dxa" w:w="42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a8f7a8af7aeb94d8a0a3dcae673c4336d579073fb1ec7dae8e3f34adf2c1aa7e</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2 source-linked findings. 0 unresolved or failed findings.</w:t>
      </w:r>
    </w:p>
    <w:p>
      <w:pPr>
        <w:pStyle w:val="ListParagraph"/>
        <w:numPr>
          <w:ilvl w:val="0"/>
          <w:numId w:val="1"/>
        </w:numPr>
      </w:pPr>
      <w:r>
        <w:t xml:space="preserve">Read Trivy schemaVersion 2 JSON, Grype matches JSON, or the explicitly documented canonical CSV. Preserve exact scanner IDs, artifact and component versions, vulnerability IDs, source paths and original severity. Normalize only the documented severity labels. Combine both selected sources without deduplication or inferred exploitability. Unsupported structures and incomplete findings remain unresolved.</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Normalized scanner findings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87"/>
        <w:gridCol w:w="6373"/>
      </w:tblGrid>
      <w:tr>
        <w:trPr>
          <w:cantSplit/>
          <w:tblHeader/>
        </w:trPr>
        <w:tc>
          <w:tcPr>
            <w:tcW w:type="dxa" w:w="29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637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Trivy schema 2</w:t>
            </w:r>
          </w:p>
        </w:tc>
        <w:tc>
          <w:tcPr>
            <w:tcW w:type="dxa" w:w="63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scanner Trivy schema 2; finding id CVE-2026-00001 / fictional-pkg@1 / 0/0; asset id fictional-image:1; component id fictional-pkg@1; component version 1; vulnerability id CVE-2026-00001; severity High; status affected; source ref /Results/0/Vulnerabilities/0; original severity HIGH; source position Primary / 2</w:t>
            </w:r>
          </w:p>
        </w:tc>
      </w:tr>
      <w:tr>
        <w:trPr>
          <w:cantSplit/>
        </w:trPr>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Grype Fictional</w:t>
            </w:r>
          </w:p>
        </w:tc>
        <w:tc>
          <w:tcPr>
            <w:tcW w:type="dxa" w:w="63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scanner Grype Fictional; finding id CVE-2026-00002 / pkg2 / 0; asset id fictional-image:1; component id pkg:npm/fictional-pkg@2; component version 2; vulnerability id CVE-2026-00002; severity Low; status Reported; source ref /matches/0; original severity Low; source position Comparison / 2</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wwz5h9h_6td2c5etfrf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17-vulnerability-report-normaliser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wwz5h9h_6td2c5etfrfb"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report normalizer</dc:title>
  <dc:subject>Fictional sample. Requires tailoring and responsible review.</dc:subject>
  <dc:creator>Business Compliance Tools</dc:creator>
  <cp:keywords>compliance, evidence, us</cp:keywords>
  <dc:description>Vulnerability report normalizer</dc:description>
  <cp:lastModifiedBy>Business Compliance Tools</cp:lastModifiedBy>
  <cp:revision>1</cp:revision>
  <dcterms:created xsi:type="dcterms:W3CDTF">2026-10-09T02:17:10.733Z</dcterms:created>
  <dcterms:modified xsi:type="dcterms:W3CDTF">2026-10-09T02:17:10.733Z</dcterms:modified>
</cp:coreProperties>
</file>

<file path=docProps/custom.xml><?xml version="1.0" encoding="utf-8"?>
<Properties xmlns="http://schemas.openxmlformats.org/officeDocument/2006/custom-properties" xmlns:vt="http://schemas.openxmlformats.org/officeDocument/2006/docPropsVTypes"/>
</file>