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Consent receipt generator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Consent receipt generator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4-consent-receipt-generator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Create versioned receipts of reported choices, exact notice wording and selected purposes.</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Link every receipt ID to its exact declared subject reference, controller, action timestamp, notice version and notice text. Link each purpose once to that receipt. Reject unknown receipt links, duplicate purpose choices and contradictions between Granted, Declined or Withdrawn actions and selected purposes. Freeze a SHA-256 of the exact notice wording. Produce BCT consent-receipt v1 JSON without authenticating the reported action.</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00"/>
        <w:gridCol w:w="3360"/>
        <w:gridCol w:w="960"/>
        <w:gridCol w:w="3840"/>
      </w:tblGrid>
      <w:tr>
        <w:trPr>
          <w:cantSplit/>
          <w:tblHeader/>
        </w:trPr>
        <w:tc>
          <w:tcPr>
            <w:tcW w:type="dxa" w:w="1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3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3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265</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0ce1252c843071ca157c1bc18bf9d5fa1ba8982ca29670b09e6f5bbe0216d7b2</w:t>
            </w:r>
          </w:p>
        </w:tc>
      </w:tr>
      <w:tr>
        <w:trPr>
          <w:cantSplit/>
        </w:trPr>
        <w:tc>
          <w:tcPr>
            <w:tcW w:type="dxa" w:w="1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3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fictional-approved-rules.csv</w:t>
            </w:r>
          </w:p>
        </w:tc>
        <w:tc>
          <w:tcPr>
            <w:tcW w:type="dxa" w:w="9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155</w:t>
            </w:r>
          </w:p>
        </w:tc>
        <w:tc>
          <w:tcPr>
            <w:tcW w:type="dxa" w:w="38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a137aaca2c1a8e492b10e2e1eaae48e17ee40d02e0a02a3723d6c882fa30fe56</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bl>
    <w:p>
      <w:pPr>
        <w:pStyle w:val="Heading1"/>
      </w:pPr>
      <w:r>
        <w:t xml:space="preserve">Review result</w:t>
      </w:r>
    </w:p>
    <w:p>
      <w:r>
        <w:t xml:space="preserve">3 source-linked findings. 0 unresolved or failed findings.</w:t>
      </w:r>
    </w:p>
    <w:p>
      <w:pPr>
        <w:pStyle w:val="ListParagraph"/>
        <w:numPr>
          <w:ilvl w:val="0"/>
          <w:numId w:val="1"/>
        </w:numPr>
      </w:pPr>
      <w:r>
        <w:t xml:space="preserve">Link every receipt ID to its exact declared subject reference, controller, action timestamp, notice version and notice text. Link each purpose once to that receipt. Reject unknown receipt links, duplicate purpose choices and contradictions between Granted, Declined or Withdrawn actions and selected purposes. Freeze a SHA-256 of the exact notice wording. Produce BCT consent-receipt v1 JSON without authenticating the reported action.</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Receipt preparation</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RECEIPT1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receipt id RECEIPT1; reported action Granted; notice sha256 6f0f88ee1145477a49095e0015ccc581e2c117899ef917aa0d161f0d8f13da3d; purpose count 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18"/>
        <w:gridCol w:w="1468"/>
        <w:gridCol w:w="5874"/>
      </w:tblGrid>
      <w:tr>
        <w:trPr>
          <w:cantSplit/>
          <w:tblHeader/>
        </w:trPr>
        <w:tc>
          <w:tcPr>
            <w:tcW w:type="dxa" w:w="20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4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8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4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w:t>
            </w:r>
          </w:p>
        </w:tc>
        <w:tc>
          <w:tcPr>
            <w:tcW w:type="dxa" w:w="58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choices and exact wording linked. Action and consent validity are not authenticated.</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auwvkztweg_ith2hjhui">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4-consent-receipt-generator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auwvkztweg_ith2hjhui"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receipt generator</dc:title>
  <dc:subject>Fictional sample. Requires tailoring and responsible review.</dc:subject>
  <dc:creator>Business Compliance Tools</dc:creator>
  <cp:keywords>compliance, evidence, us</cp:keywords>
  <dc:description>Consent receipt generator</dc:description>
  <cp:lastModifiedBy>Business Compliance Tools</cp:lastModifiedBy>
  <cp:revision>1</cp:revision>
  <dcterms:created xsi:type="dcterms:W3CDTF">2026-10-09T02:17:10.643Z</dcterms:created>
  <dcterms:modified xsi:type="dcterms:W3CDTF">2026-10-09T02:17:10.643Z</dcterms:modified>
</cp:coreProperties>
</file>

<file path=docProps/custom.xml><?xml version="1.0" encoding="utf-8"?>
<Properties xmlns="http://schemas.openxmlformats.org/officeDocument/2006/custom-properties" xmlns:vt="http://schemas.openxmlformats.org/officeDocument/2006/docPropsVTypes"/>
</file>