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Sanctions screening regression benchmark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Compare supplied baseline and candidate screening observations against exact approved synthetic cases, including paired changes and missing coverage.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Match exact case and version identities. Count true positives, false positives, true negatives and false negatives only for one nonerror observation. Retain missing, duplicate, error and unassigned results separately. Compare each complete baseline and candidate pair against the synthetic expectation.</w:t>
      </w:r>
    </w:p>
    <w:p>
      <w:r>
        <w:t xml:space="preserve">No screening API runs here. Synthetic expected labels are customer-approved fixtures. Confusion counts and alert changes do not clear real parties or establish provider semantic quality.</w:t>
      </w:r>
    </w:p>
    <w:p>
      <w:r>
        <w:t xml:space="preserve">All original evidence, customer rules and factual verification are customer declarations. File hashes establish retained byte identity only.</w:t>
      </w:r>
    </w:p>
    <w:p>
      <w:r>
        <w:t xml:space="preserve">The tool does not perform live screening, authenticate identities, decide legal applicability, approve transactions, file reports or certify effective controls.</w:t>
      </w:r>
    </w:p>
    <w:p>
      <w:r>
        <w:t xml:space="preserve">Prepared results preserve complete accepted records. Recovery does not restore payment, source authentication or fresh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389"/>
        <w:gridCol w:w="1971"/>
      </w:tblGrid>
      <w:tr>
        <w:trPr>
          <w:cantSplit/>
          <w:tblHeader/>
        </w:trPr>
        <w:tc>
          <w:tcPr>
            <w:tcW w:type="dxa" w:w="73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9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tp</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fp</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tn</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fn</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missing</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 errors</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tp</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fp</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tn</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fn</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missing</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 errors</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The complete archive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208</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158b727cc608104a93cc176d0e3cd7b62a9d775a674e30837ae8f7fb5bc5ceff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Synthetic benchmark case (CASE1/fictional-baseline-v1)</w:t>
      </w:r>
    </w:p>
    <w:p>
      <w:r>
        <w:t xml:space="preserve">State. Expected synthetic outcome</w:t>
      </w:r>
    </w:p>
    <w:p>
      <w:r>
        <w:t xml:space="preserve">Compare one exact supplied version observation with the approved synthetic expectation. This does not screen or clear real parties.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alert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observations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[{"caseReference":"CASE1","version":"fictional-baseline-v1","observed":"Alert","provider":"Fictional supplied provider","listVersion":"fictional-list-v1","testedOn":"2026-10-02","sourceIds":["S1"]}]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Synthetic benchmark case (CASE1/fictional-candidate-v2)</w:t>
      </w:r>
    </w:p>
    <w:p>
      <w:r>
        <w:t xml:space="preserve">State. Synthetic regression mismatch</w:t>
      </w:r>
    </w:p>
    <w:p>
      <w:r>
        <w:t xml:space="preserve">Compare one exact supplied version observation with the approved synthetic expectation. This does not screen or clear real parties.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alert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observations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[{"caseReference":"CASE1","version":"fictional-candidate-v2","observed":"No alert","provider":"Fictional supplied provider","listVersion":"fictional-list-v2","testedOn":"2026-10-02","sourceIds":["S1"]}]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Paired coverage change (CASE1)</w:t>
      </w:r>
    </w:p>
    <w:p>
      <w:r>
        <w:t xml:space="preserve">State. Changed</w:t>
      </w:r>
    </w:p>
    <w:p>
      <w:r>
        <w:t xml:space="preserve">Paired literal alert outcomes. Error, missing and duplicate observations are excluded from confusion counts and included as coverage gaps.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Baseline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Synthetic benchmark case (CASE2/fictional-baseline-v1)</w:t>
      </w:r>
    </w:p>
    <w:p>
      <w:r>
        <w:t xml:space="preserve">State. Expected synthetic outcome</w:t>
      </w:r>
    </w:p>
    <w:p>
      <w:r>
        <w:t xml:space="preserve">Compare one exact supplied version observation with the approved synthetic expectation. This does not screen or clear real parties.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no alert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observations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[{"caseReference":"CASE2","version":"fictional-baseline-v1","observed":"No alert","provider":"Fictional supplied provider","listVersion":"fictional-list-v1","testedOn":"2026-10-02","sourceIds":["S1"]}]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Synthetic benchmark case (CASE2/fictional-candidate-v2)</w:t>
      </w:r>
    </w:p>
    <w:p>
      <w:r>
        <w:t xml:space="preserve">State. Missing observation</w:t>
      </w:r>
    </w:p>
    <w:p>
      <w:r>
        <w:t xml:space="preserve">Compare one exact supplied version observation with the approved synthetic expectation. This does not screen or clear real parties.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076"/>
        <w:gridCol w:w="4284"/>
      </w:tblGrid>
      <w:tr>
        <w:trPr>
          <w:cantSplit/>
          <w:tblHeader/>
        </w:trPr>
        <w:tc>
          <w:tcPr>
            <w:tcW w:type="dxa" w:w="50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2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no alert</w:t>
            </w:r>
          </w:p>
        </w:tc>
      </w:tr>
      <w:tr>
        <w:trPr>
          <w:cantSplit/>
        </w:trPr>
        <w:tc>
          <w:tcPr>
            <w:tcW w:type="dxa" w:w="50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42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w:t>
            </w:r>
          </w:p>
        </w:tc>
      </w:tr>
      <w:tr>
        <w:trPr>
          <w:cantSplit/>
        </w:trPr>
        <w:tc>
          <w:tcPr>
            <w:tcW w:type="dxa" w:w="50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observations</w:t>
            </w:r>
          </w:p>
        </w:tc>
        <w:tc>
          <w:tcPr>
            <w:tcW w:type="dxa" w:w="42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Paired coverage change (CASE2)</w:t>
      </w:r>
    </w:p>
    <w:p>
      <w:r>
        <w:t xml:space="preserve">State. Pair incomplete</w:t>
      </w:r>
    </w:p>
    <w:p>
      <w:r>
        <w:t xml:space="preserve">Paired literal alert outcomes. Error, missing and duplicate observations are excluded from confusion counts and included as coverage gaps.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Baseline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Unusable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47"/>
        <w:gridCol w:w="4513"/>
      </w:tblGrid>
      <w:tr>
        <w:trPr>
          <w:cantSplit/>
          <w:tblHeader/>
        </w:trPr>
        <w:tc>
          <w:tcPr>
            <w:tcW w:type="dxa" w:w="48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baselineVersion</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candidateVersion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reference</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syntheticLabel</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SYNTHETIC</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scenario</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alert</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expected</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sourceIds</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2. reference</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CASE2</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2. syntheticLabel</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SYNTHETIC</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2. scenario</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expected no alert</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2. expected</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2. sourceIds</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caseReference</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version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observed</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Alert</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provider</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provider</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listVersion</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testedOn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sourceIds</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caseReference</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version</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fictional-candidate-v2</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observed</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provider</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provider</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listVersion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fictional-list-v2</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testedOn</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sourceIds</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caseReference</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CASE2</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version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fictional-baseline-v1</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observed</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alert</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provider</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provider</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listVersion</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fictional-list-v1</w:t>
            </w:r>
          </w:p>
        </w:tc>
      </w:tr>
      <w:tr>
        <w:trPr>
          <w:cantSplit/>
        </w:trPr>
        <w:tc>
          <w:tcPr>
            <w:tcW w:type="dxa" w:w="4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testedOn</w:t>
            </w:r>
          </w:p>
        </w:tc>
        <w:tc>
          <w:tcPr>
            <w:tcW w:type="dxa" w:w="45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sourceIds</w:t>
            </w:r>
          </w:p>
        </w:tc>
        <w:tc>
          <w:tcPr>
            <w:tcW w:type="dxa" w:w="45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A Framework for OFAC Compliance Commitments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Testing, auditing, internal controls and records support sanctions compliance programs. Customer-supplied synthetic results do not screen real parties or prove provider execution.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_k-zfitsxgzdbpozd4nd1">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BSA/AML Independent Testing</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Risk-based testing and workpapers support documented program review. An isolated synthetic fixture or change record does not establish monitoring effectiveness.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m64qykvkwfzs2titv8u2">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k-zfitsxgzdbpozd4nd1" Type="http://schemas.openxmlformats.org/officeDocument/2006/relationships/hyperlink" Target="https://ofac.treasury.gov/system/files/126/framework_ofac_cc.pdf" TargetMode="External"/><Relationship Id="rId-m64qykvkwfzs2titv8u2" Type="http://schemas.openxmlformats.org/officeDocument/2006/relationships/hyperlink" Target="https://bsaaml.ffiec.gov/manual/AssessingTheBSAAMLComplianceProgram/03"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Sanctions screening regression benchmark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