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Monitoring change-control pack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Reconcile monitoring versions, approval, test and declared deployment evidence in one complete controlled change pack.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exact change IDs. Check changed version, request chronology, passed exact-version tests, source-linked prior approval, deployment sequence and rollback plan. Preserve failed, unrun and orphan records with every approval and deployment outcome.</w:t>
      </w:r>
    </w:p>
    <w:p>
      <w:r>
        <w:t xml:space="preserve">Customer declarations do not prove a deployment occurred or a control operates. Tests must be complete and applicable; this tool does not run them or deploy software.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Monitoring change (CHANGE1)</w:t>
      </w:r>
    </w:p>
    <w:p>
      <w:r>
        <w:t xml:space="preserve">State. Declared evidence linked</w:t>
      </w:r>
    </w:p>
    <w:p>
      <w:r>
        <w:t xml:space="preserve">Version, test, approval and actual declared deployment chronology are checked separately. A prepared pack does not execute deployment or establish control effectiveness.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monitoring system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Before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After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revision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Rollback plan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Restore the exact previous fictional version after human authorization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[{"reference":"TEST1","changeReference":"CHANGE1","testedVersion":"fictional-v2","testedOn":"2026-10-02","criterion":"Fictional approved boundary case","outcome":"Passed","reviewer":"Fictional tester","sourceIds":["S1"]}]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[{"reference":"A1","itemReference":"CHANGE1","reviewer":"Fictional approver","on":"2026-10-02","decision":"Approved","rationale":"Fictional exact policy review. Requires tailoring.","sourceIds":["S1"]}]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[{"reference":"DEPLOY1","changeReference":"CHANGE1","deployedVersion":"fictional-v2","deployedOn":"2026-10-03","operator":"Fictional operator","outcome":"Deployed","sourceIds":["S1"]}]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system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monitoring system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beforeVersion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afterVersion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fictional-v2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requestedOn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rationale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revision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rollbackPlan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Restore the exact previous fictional version after human authorization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sourceIds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changeReference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testedVersion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fictional-v2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testedOn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criterion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boundary case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outcome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reviewer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tests 1. sourceIds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itemReference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reviewer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decision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rationale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policy review. Requires tailoring.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sourceIds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reference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changeReference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deployedVersion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fictional-v2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deployedOn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operator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operator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outcome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Deployed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deployments 1. sourceIds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Federal Financial Institutions Examination Council: BSA/AML Independent Testing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Risk-based testing and workpapers support documented program review. An isolated synthetic fixture or change record does not establish monitoring effectiveness.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veywy3t2jhb_h559ope0y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Compliance evaluation considers risk-based design, third parties, testing and effectiveness. An assembled customer evidence pack does not certify an effective program.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8bcxazizsqljz8gllcrlp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veywy3t2jhb_h559ope0y" Type="http://schemas.openxmlformats.org/officeDocument/2006/relationships/hyperlink" Target="https://bsaaml.ffiec.gov/manual/AssessingTheBSAAMLComplianceProgram/03" TargetMode="External"/><Relationship Id="rId8bcxazizsqljz8gllcrlp" Type="http://schemas.openxmlformats.org/officeDocument/2006/relationships/hyperlink" Target="https://www.justice.gov/criminal/criminal-fraud/page/file/937501/download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change-control pack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