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Charitable donation review pack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2026-10-09.financial-control.1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Reconcile recipients, charitable purposes, amounts, declared connections and customer-approved escalation and approval rules.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organization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bounded review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workflow. Replace every example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Match every donation to exact applicable-currency amount rules and declared official, related-party, cash and unresolved-recipient triggers. Preserve exact recipient status and original source references. Check required source-linked approval and retain gaps and orphan decisions.</w:t>
      </w:r>
    </w:p>
    <w:p>
      <w:r>
        <w:t xml:space="preserve">No charity-register lookup or tax status verification occurs. Policy thresholds and approvals are not legality, deductibility or anti-bribery safe harbors.</w:t>
      </w:r>
    </w:p>
    <w:p>
      <w:r>
        <w:t xml:space="preserve">All original evidence, customer rules and factual verification are customer declarations. File hashes establish retained byte identity only.</w:t>
      </w:r>
    </w:p>
    <w:p>
      <w:r>
        <w:t xml:space="preserve">The tool does not perform live screening, authenticate identities, decide legal applicability, approve transactions, file reports or certify effective controls.</w:t>
      </w:r>
    </w:p>
    <w:p>
      <w:r>
        <w:t xml:space="preserve">Prepared results preserve complete accepted records. Recovery does not restore payment, source authentication or fresh approval authority.</w:t>
      </w:r>
    </w:p>
    <w:p>
      <w:pPr>
        <w:pStyle w:val="Heading1"/>
      </w:pPr>
      <w:r>
        <w:t xml:space="preserve">Complete result counts</w:t>
      </w:r>
    </w:p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source identity and verification. Original contents are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file 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date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real source evidence.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verification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The complete archive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FICTIONAL-control-evidence.txt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Media 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208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158b727cc608104a93cc176d0e3cd7b62a9d775a674e30837ae8f7fb5bc5ceff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customer-approved policy retained. Applicability and authority remain customer declarations.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546"/>
        <w:gridCol w:w="3814"/>
      </w:tblGrid>
      <w:tr>
        <w:trPr>
          <w:cantSplit/>
          <w:tblHeader/>
        </w:trPr>
        <w:tc>
          <w:tcPr>
            <w:tcW w:type="dxa" w:w="55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8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Approver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 date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Donation source record (ITEM1)</w:t>
      </w:r>
    </w:p>
    <w:p>
      <w:r>
        <w:t xml:space="preserve">State. Documented</w:t>
      </w:r>
    </w:p>
    <w:p>
      <w:r>
        <w:t xml:space="preserve">Exact parties, purpose, amount and currency remain source-linked customer declarations.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{"reference":"ITEM1","on":"2026-10-03","recipient":"Fictional recipient charity","charitablePurpose":"Fictional charitable program","amount":"100","currency":"USD","publicOfficialConnection":"Unresolved","relatedParty":"No","cash":"No","recipientStatus":"Unresolved","sourceIds":["S1"]}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5. Approved policy threshold or escalation (ITEM1/RULE1)</w:t>
      </w:r>
    </w:p>
    <w:p>
      <w:r>
        <w:t xml:space="preserve">State. Customer rule escalation</w:t>
      </w:r>
    </w:p>
    <w:p>
      <w:r>
        <w:t xml:space="preserve">Apply the exact customer-approved rule. Escalation and recorded approval do not establish a lawful gift or donation.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Amount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Operator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 least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Threshold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Currency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Compared amount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Included item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Escalation owner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compliance officer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 required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 supplied approvals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[{"reference":"A1","itemReference":"ITEM1","reviewer":"Fictional approver","on":"2026-10-02","decision":"Approved","rationale":"Fictional exact policy review. Requires tailoring.","sourceIds":["S1"]}]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6. Approved policy threshold or escalation (ITEM1/RULE2)</w:t>
      </w:r>
    </w:p>
    <w:p>
      <w:r>
        <w:t xml:space="preserve">State. Customer rule escalation</w:t>
      </w:r>
    </w:p>
    <w:p>
      <w:r>
        <w:t xml:space="preserve">Apply the exact customer-approved rule. Escalation and recorded approval do not establish a lawful gift or donation.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Unresolved recipient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Operator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 least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Threshold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Currency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Compared amount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 an amount test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Included item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Escalation owner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diligence owner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 required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 supplied approvals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[{"reference":"A1","itemReference":"ITEM1","reviewer":"Fictional approver","on":"2026-10-02","decision":"Approved","rationale":"Fictional exact policy review. Requires tailoring.","sourceIds":["S1"]}]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donations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donations 1.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donations 1. recipient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recipient charity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donations 1. charitablePurpose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charitable program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donations 1. amount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donations 1. currency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donations 1. publicOfficialConnection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Unresolved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donations 1. relatedParty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donations 1. cash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donations 1. recipientStatus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Unresolved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donations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trigger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Amount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thresholdAmount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currency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operator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 least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escalationTo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compliance officer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approvalRequired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RULE2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trigger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Unresolved recipient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thresholdAmount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currency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operator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 least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escalationTo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diligence owner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approvalRequired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itemReference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reviewer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decision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rationale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exact policy review. Requires tailoring.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 Department of Justice and Securities and Exchange Commission: A Resource Guide to the US Foreign Corrupt Practices Act. Second Edition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Guidance addresses gifts, hospitality, charitable contributions and third-party due diligence. Customer policy thresholds and documented approvals are not statutory safe harbors or legal clearance.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5mgeq_eioqizhtpweiaxp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5mgeq_eioqizhtpweiaxp" Type="http://schemas.openxmlformats.org/officeDocument/2006/relationships/hyperlink" Target="https://www.justice.gov/usdoj-media/criminal/media/1106611/dl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Charitable donation review pack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