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Failure-to-prevent fraud evidence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exact customer-approved fraud-prevention instruments, requirements, implementation and effectiveness evidence with source-linked gaps.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Preserve the imported jurisdiction, instrument, provision and version plus qualified customer scope decision. Join exact requirements to every supplied control and approval. Flag missing controls, owner, implementation, review and effectiveness evidence. Preserve unsupported and orphan records without inferring reasonable procedures.</w:t>
      </w:r>
    </w:p>
    <w:p>
      <w:r>
        <w:t xml:space="preserve">The UK source explains the named instrument where a customer-approved scope selects it. No foreign duty is automatically imposed on a US customer. The pack does not determine legal applicability, adequate procedures or effective fraud prevention.</w:t>
      </w:r>
    </w:p>
    <w:p>
      <w:r>
        <w:t xml:space="preserve">All original evidence, customer rules and factual verification are customer declarations. File hashes establish retained byte identity only.</w:t>
      </w:r>
    </w:p>
    <w:p>
      <w:r>
        <w:t xml:space="preserve">The tool does not perform live screening, authenticate identities, decide legal applicability, approve transactions, file reports or certify effective controls.</w:t>
      </w:r>
    </w:p>
    <w:p>
      <w:r>
        <w:t xml:space="preserve">Prepared results preserve complete accepted records. Recovery does not restore payment, source authentication or fresh approval authority.</w:t>
      </w:r>
    </w:p>
    <w:p>
      <w:pPr>
        <w:pStyle w:val="Heading1"/>
      </w:pPr>
      <w:r>
        <w:t xml:space="preserve">Complete result counts</w:t>
      </w:r>
    </w:p>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The complete archive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208</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158b727cc608104a93cc176d0e3cd7b62a9d775a674e30837ae8f7fb5bc5ceff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Imported approved fraud instrument (CASE-FICTIONAL)</w:t>
      </w:r>
    </w:p>
    <w:p>
      <w:r>
        <w:t xml:space="preserve">State. Customer scope documented</w:t>
      </w:r>
    </w:p>
    <w:p>
      <w:r>
        <w:t xml:space="preserve">Preserve the exact approved jurisdiction, instrument, provision and version. The tool does not decide legal scope or reasonable prevention procedures.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UK nexus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UK Economic Crime and Corporate Transparency Act 2023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199 and 204, subject to qualified applicability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customer-reviewed instrument copy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customer scope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prevention review, no inferred legal duty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Fraud prevention requirement (REQ1)</w:t>
      </w:r>
    </w:p>
    <w:p>
      <w:r>
        <w:t xml:space="preserve">State. Supplied control evidence assembled</w:t>
      </w:r>
    </w:p>
    <w:p>
      <w:r>
        <w:t xml:space="preserve">Requirement coverage is an evidence index, not a determination of reasonable procedures or effective fraud prevention.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Principle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risk assessment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requirement to record exact fraud risks and controls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[{"reference":"CONTROL1","requirementReference":"REQ1","owner":"Fictional control owner","implementation":"Fictional documented risk workpaper","outcome":"Implemented","reviewedOn":"2026-10-02","reviewer":"Fictional reviewer","effectivenessEvidence":"Fictional review evidence only","sourceIds":["S1"]}]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[{"reference":"A1","itemReference":"REQ1","reviewer":"Fictional approver","on":"2026-10-02","decision":"Approved","rationale":"Fictional exact policy review. Requires tailoring.","sourceIds":["S1"]}]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Fraud prevention requirement (REQ2)</w:t>
      </w:r>
    </w:p>
    <w:p>
      <w:r>
        <w:t xml:space="preserve">State. Program evidence gap</w:t>
      </w:r>
    </w:p>
    <w:p>
      <w:r>
        <w:t xml:space="preserve">Requirement coverage is an evidence index, not a determination of reasonable procedures or effective fraud prevention.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Principle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monitoring and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effectiveness testing evidence required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 control missing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UK nexus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UK Economic Crime and Corporate Transparency Act 2023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199 and 204, subject to qualified applicability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customer-reviewed instrument copy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applicabilityDecision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customer scope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applicabilityReason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prevention review, no inferred legal duty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applicabilityReviewer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instrumentSourceIds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principle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risk assessment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exactRequirement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requirement to record exact fraud risks and controls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required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principle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monitoring and review</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exactRequirement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effectiveness testing evidence required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requirementReference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owner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control owner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implementation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documented risk workpaper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outcome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Implemented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reviewedOn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reviewer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effectivenessEvidence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evidence only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itemReference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decision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policy review.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approvals 1. 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Kingdom Home Office: Guidance on the offence of failure to prevent fraud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Guidance under section 204 of the UK Economic Crime and Corporate Transparency Act 2023 describes prevention principles. Its foreign duties are not applied automatically to US customers. The customer must import the exact approved instrument, jurisdiction, provision and scope; only a court determines reasonable procedures.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1-q6k0anpdlqa7xnlu4r">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Justice: Evaluation of Corporate Compliance Programs. September 2024</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Compliance evaluation considers risk-based design, third parties, testing and effectiveness. An assembled customer evidence pack does not certify an effective program.</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k1js812q_vpjzadi6k_r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1-q6k0anpdlqa7xnlu4r" Type="http://schemas.openxmlformats.org/officeDocument/2006/relationships/hyperlink" Target="https://www.gov.uk/government/publications/offence-of-failure-to-prevent-fraud-introduced-by-eccta/economic-crime-and-corporate-transparency-act-2023-guidance-to-organisations-on-the-offence-of-failure-to-prevent-fraud-accessible-version" TargetMode="External"/><Relationship Id="rIdk1js812q_vpjzadi6k_rx" Type="http://schemas.openxmlformats.org/officeDocument/2006/relationships/hyperlink" Target="https://www.justice.gov/criminal/criminal-fraud/page/file/937501/download"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Failure-to-prevent fraud evidence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