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Intermediary due diligence pack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evidence sample. Requires tailoring.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369"/>
        <w:gridCol w:w="5991"/>
      </w:tblGrid>
      <w:tr>
        <w:trPr>
          <w:cantSplit/>
          <w:tblHeader/>
        </w:trPr>
        <w:tc>
          <w:tcPr>
            <w:tcW w:type="dxa" w:w="336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99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workpaper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2026-10-09.financial-control.1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Classification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Private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Sources reviewed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</w:tbl>
    <w:p>
      <w:pPr>
        <w:pStyle w:val="Heading1"/>
        <w:pageBreakBefore/>
      </w:pPr>
      <w:r>
        <w:t xml:space="preserve">Document control and frozen case</w:t>
      </w:r>
    </w:p>
    <w:p>
      <w:r>
        <w:t xml:space="preserve">Assemble complete intermediary ownership, business rationale, services, payments, due-diligence answers and approval evidence.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914"/>
        <w:gridCol w:w="5446"/>
      </w:tblGrid>
      <w:tr>
        <w:trPr>
          <w:cantSplit/>
          <w:tblHeader/>
        </w:trPr>
        <w:tc>
          <w:tcPr>
            <w:tcW w:type="dxa" w:w="39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4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 reference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organization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Subject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bounded review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Responsible reviewer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Preparation date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Scope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customer-approved workflow. Replace every example before real use.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 version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approver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policy owner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approval date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boundary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substantive decision or external filing made.</w:t>
            </w:r>
          </w:p>
        </w:tc>
      </w:tr>
    </w:tbl>
    <w:p>
      <w:pPr>
        <w:pStyle w:val="Heading1"/>
      </w:pPr>
      <w:r>
        <w:t xml:space="preserve">Named method and supported scope</w:t>
      </w:r>
    </w:p>
    <w:p>
      <w:r>
        <w:t xml:space="preserve">Join exact intermediary and service references. Check ownership totals and source verification, required answer coverage, contradictory or duplicate answers, payment-to-service currency, third-party payees and differing jurisdictions. Preserve complete controls and unassigned records for qualified review.</w:t>
      </w:r>
    </w:p>
    <w:p>
      <w:r>
        <w:t xml:space="preserve">No registry lookup, identity verification, sanctions screening, legal eligibility, fee reasonableness or payment authorization is implied. Customer-approved requirements define the bounded dossier.</w:t>
      </w:r>
    </w:p>
    <w:p>
      <w:r>
        <w:t xml:space="preserve">All original evidence, customer rules and factual verification are customer declarations. File hashes establish retained byte identity only.</w:t>
      </w:r>
    </w:p>
    <w:p>
      <w:r>
        <w:t xml:space="preserve">The tool does not perform live screening, authenticate identities, decide legal applicability, approve transactions, file reports or certify effective controls.</w:t>
      </w:r>
    </w:p>
    <w:p>
      <w:r>
        <w:t xml:space="preserve">Prepared results preserve complete accepted records. Recovery does not restore payment, source authentication or fresh approval authority.</w:t>
      </w:r>
    </w:p>
    <w:p>
      <w:pPr>
        <w:pStyle w:val="Heading1"/>
      </w:pPr>
      <w:r>
        <w:t xml:space="preserve">Complete result counts</w:t>
      </w:r>
    </w:p>
    <w:p>
      <w:pPr>
        <w:pStyle w:val="Heading1"/>
      </w:pPr>
      <w:r>
        <w:t xml:space="preserve">1. Original evidence source (S1)</w:t>
      </w:r>
    </w:p>
    <w:p>
      <w:r>
        <w:t xml:space="preserve">State. Customer verification linked</w:t>
      </w:r>
    </w:p>
    <w:p>
      <w:r>
        <w:t xml:space="preserve">Customer-declared source identity and verification. Original contents are not extracted or independently authenticated.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file 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Locator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section one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 date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Custodian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custodian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source declaration. Does not establish real source evidence.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verification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verified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 by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reviewer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 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2. Original byte manifest (F1)</w:t>
      </w:r>
    </w:p>
    <w:p>
      <w:r>
        <w:t xml:space="preserve">State. Indexed</w:t>
      </w:r>
    </w:p>
    <w:p>
      <w:r>
        <w:t xml:space="preserve">The complete archive requires these exact original bytes.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Filename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FICTIONAL-control-evidence.txt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Media type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text/plain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Bytes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208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SHA-256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158b727cc608104a93cc176d0e3cd7b62a9d775a674e30837ae8f7fb5bc5ceff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3. Frozen customer policy (POLICY-FICTIONAL)</w:t>
      </w:r>
    </w:p>
    <w:p>
      <w:r>
        <w:t xml:space="preserve">State. Documented</w:t>
      </w:r>
    </w:p>
    <w:p>
      <w:r>
        <w:t xml:space="preserve">Exact customer-approved policy retained. Applicability and authority remain customer declarations.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5546"/>
        <w:gridCol w:w="3814"/>
      </w:tblGrid>
      <w:tr>
        <w:trPr>
          <w:cantSplit/>
          <w:tblHeader/>
        </w:trPr>
        <w:tc>
          <w:tcPr>
            <w:tcW w:type="dxa" w:w="55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38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55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38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55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Approver</w:t>
            </w:r>
          </w:p>
        </w:tc>
        <w:tc>
          <w:tcPr>
            <w:tcW w:type="dxa" w:w="38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policy owner</w:t>
            </w:r>
          </w:p>
        </w:tc>
      </w:tr>
      <w:tr>
        <w:trPr>
          <w:cantSplit/>
        </w:trPr>
        <w:tc>
          <w:tcPr>
            <w:tcW w:type="dxa" w:w="55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 date</w:t>
            </w:r>
          </w:p>
        </w:tc>
        <w:tc>
          <w:tcPr>
            <w:tcW w:type="dxa" w:w="38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55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38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4. Intermediary dossier (ITEM1)</w:t>
      </w:r>
    </w:p>
    <w:p>
      <w:r>
        <w:t xml:space="preserve">State. Dossier review gaps</w:t>
      </w:r>
    </w:p>
    <w:p>
      <w:r>
        <w:t xml:space="preserve">Ownership, services, payment arrangements and original sources are organized for customer review. No entity authentication or eligibility decision.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Legal name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intermediary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jurisdiction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Business rationale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supported service need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Public-official connection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Unresolved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listed ownership percent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100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Ownership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[{"reference":"OWNER1","intermediaryReference":"ITEM1","owner":"Fictional owner","percent":"100","verification":"Customer verified","sourceIds":["S1"]}]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Services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[{"reference":"SERVICE1","intermediaryReference":"ITEM1","description":"Fictional contracted service","contractReference":"FICTIONAL-CONTRACT","expectedValue":"100","currency":"USD","sourceIds":["S1"]}]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Payments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[{"reference":"PAY1","intermediaryReference":"ITEM1","serviceReference":"SERVICE1","on":"2026-10-03","recipientName":"Fictional third-party payee","recipientJurisdiction":"Fictional different jurisdiction","amount":"25","currency":"USD","explanation":"Fictional payee difference needs review","sourceIds":["S1"]}]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[{"reference":"A1","itemReference":"ITEM1","reviewer":"Fictional approver","on":"2026-10-02","decision":"Approved","rationale":"Fictional exact policy review. Requires tailoring.","sourceIds":["S1"]}]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Gaps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Public-official connection review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5. Intermediary approved requirement (REQ1)</w:t>
      </w:r>
    </w:p>
    <w:p>
      <w:r>
        <w:t xml:space="preserve">State. Source-linked answer</w:t>
      </w:r>
    </w:p>
    <w:p>
      <w:r>
        <w:t xml:space="preserve">All answers and contradictions retained. Duplicate answers do not silently satisfy a requirement.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Question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approved service and ownership evidence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Required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Yes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Answers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[{"requirementReference":"REQ1","answer":"Fictional supplied evidence record","reviewer":"Fictional diligence reviewer","outcome":"Supported","sourceIds":["S1"]}]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6. Intermediary payment review (PAY1)</w:t>
      </w:r>
    </w:p>
    <w:p>
      <w:r>
        <w:t xml:space="preserve">State. Payment review gaps</w:t>
      </w:r>
    </w:p>
    <w:p>
      <w:r>
        <w:t xml:space="preserve">Exact payment-to-service and payee links remain visible. No currency conversion or payment authorization.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Payment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{"reference":"PAY1","intermediaryReference":"ITEM1","serviceReference":"SERVICE1","on":"2026-10-03","recipientName":"Fictional third-party payee","recipientJurisdiction":"Fictional different jurisdiction","amount":"25","currency":"USD","explanation":"Fictional payee difference needs review","sourceIds":["S1"]}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Service match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{"reference":"SERVICE1","intermediaryReference":"ITEM1","description":"Fictional contracted service","contractReference":"FICTIONAL-CONTRACT","expectedValue":"100","currency":"USD","sourceIds":["S1"]}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Gaps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Third-party payee; Different payee jurisdiction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Complete accepted task inputs</w:t>
      </w:r>
    </w:p>
    <w:p>
      <w:r>
        <w:t xml:space="preserve">The following exact accepted fields preserve every supplied task record, including orphan records and contradictions. They are customer annotations, not independently extracted or authenticated evidence.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intermediaries 1. 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intermediaries 1. legalName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intermediary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intermediaries 1. jurisdiction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jurisdiction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intermediaries 1. businessRationale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supported service need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intermediaries 1. publicOfficialConnection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Unresolved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intermediaries 1. 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ownership 1. 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ownership 1. intermediaryReference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ownership 1. owner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owner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ownership 1. percent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100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ownership 1. verification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verified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ownership 1. 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services 1. 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SERVICE1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services 1. intermediaryReference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services 1. description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contracted service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services 1. contractReference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FICTIONAL-CONTRACT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services 1. expectedValue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100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services 1. currency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services 1. sourceIds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payments 1. 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PAY1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payments 1. intermediaryReference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payments 1. serviceReference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SERVICE1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payments 1. 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3,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payments 1. recipientName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third-party payee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payments 1. recipientJurisdiction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different jurisdiction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payments 1. amount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25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payments 1. currency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payments 1. explanation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payee difference needs review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payments 1. sourceIds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1. 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1. intermediaryReference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1. question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approved service and ownership evidence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1. required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Yes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1. 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answers 1. requirementReference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answers 1. answer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supplied evidence record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answers 1. reviewer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diligence reviewer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answers 1. outcome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Supported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answers 1. sourceIds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approvals 1. 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approvals 1. itemReference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approvals 1. reviewer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approvals 1. 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approvals 1. decision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approvals 1. rationale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exact policy review. Requires tailoring.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approvals 1. 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Recovery and original attachment boundary</w:t>
      </w:r>
    </w:p>
    <w:p>
      <w:r>
        <w:t xml:space="preserve">The complete local ZIP includes every original file listed in the retained manifest. A structured JSON or cloud record alone preserves the descriptor and annotation, not the original file bytes. Attach matching bytes before producing a complete original-attachment pack.</w:t>
      </w:r>
    </w:p>
    <w:p>
      <w:r>
        <w:t xml:space="preserve">Customer recovery restores neither source authentication, approval authority nor paid export access. Payment ownership is checked before each commercial export.</w:t>
      </w:r>
    </w:p>
    <w:p>
      <w:pPr>
        <w:pStyle w:val="Heading1"/>
        <w:pageBreakBefore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5"/>
        <w:gridCol w:w="3025"/>
        <w:gridCol w:w="1418"/>
        <w:gridCol w:w="1892"/>
      </w:tblGrid>
      <w:tr>
        <w:trPr>
          <w:cantSplit/>
          <w:tblHeader/>
        </w:trPr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141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18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 Department of Justice and Securities and Exchange Commission: A Resource Guide to the US Foreign Corrupt Practices Act. Second Edition</w:t>
            </w:r>
          </w:p>
        </w:tc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Guidance addresses gifts, hospitality, charitable contributions and third-party due diligence. Customer policy thresholds and documented approvals are not statutory safe harbors or legal clearance.</w:t>
            </w:r>
          </w:p>
        </w:tc>
        <w:tc>
          <w:tcPr>
            <w:tcW w:type="dxa" w:w="141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  <w:tc>
          <w:tcPr>
            <w:tcW w:type="dxa" w:w="18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nxv6yfull9gblgxoso-is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  <w:tr>
        <w:trPr>
          <w:cantSplit/>
        </w:trPr>
        <w:tc>
          <w:tcPr>
            <w:tcW w:type="dxa" w:w="302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 Department of Justice: Evaluation of Corporate Compliance Programs. September 2024</w:t>
            </w:r>
          </w:p>
        </w:tc>
        <w:tc>
          <w:tcPr>
            <w:tcW w:type="dxa" w:w="302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Compliance evaluation considers risk-based design, third parties, testing and effectiveness. An assembled customer evidence pack does not certify an effective program.</w:t>
            </w:r>
          </w:p>
        </w:tc>
        <w:tc>
          <w:tcPr>
            <w:tcW w:type="dxa" w:w="141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  <w:tc>
          <w:tcPr>
            <w:tcW w:type="dxa" w:w="18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byliz4mhfkpf4ijki__uj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CASE-FICTIONAL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nxv6yfull9gblgxoso-is" Type="http://schemas.openxmlformats.org/officeDocument/2006/relationships/hyperlink" Target="https://www.justice.gov/usdoj-media/criminal/media/1106611/dl" TargetMode="External"/><Relationship Id="rIdbyliz4mhfkpf4ijki__uj" Type="http://schemas.openxmlformats.org/officeDocument/2006/relationships/hyperlink" Target="https://www.justice.gov/criminal/criminal-fraud/page/file/937501/download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Intermediary due diligence pack</dc:title>
  <dc:subject>FICTIONAL evidence sample. Requires tailoring.</dc:subject>
  <dc:creator>Business Compliance Tools</dc:creator>
  <cp:keywords>compliance, evidence, us</cp:keywords>
  <dc:description>Evidence workpaper</dc:description>
  <cp:lastModifiedBy>Business Compliance Tools</cp:lastModifiedBy>
  <cp:revision>1</cp:revision>
  <dcterms:created xsi:type="dcterms:W3CDTF">2026-10-09T12:00:00.000Z</dcterms:created>
  <dcterms:modified xsi:type="dcterms:W3CDTF">2026-10-09T12:00:00.000Z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