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Complaint response preparation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2026-10-09.regulatory-training.1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Assemble a complete issue-by-issue response from exact approved client wording, verified supplied facts and dated actions.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organization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bounded review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workflow. Replace every example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Join every complaint issue to one approved response and its exact fact IDs. Preserve missing or conflicting positions as unresolved. Calculate the customer-selected calendar response date and retain all remedial actions.</w:t>
      </w:r>
    </w:p>
    <w:p>
      <w:r>
        <w:t xml:space="preserve">No complaint adjudication, automatic statutory deadline or response delivery. Up to 100 records per table, 2,000 characters per response.</w:t>
      </w:r>
    </w:p>
    <w:p>
      <w:r>
        <w:t xml:space="preserve">All original evidence, approved rules, recipient events and factual verification remain customer declarations. File hashes establish retained byte identity only.</w:t>
      </w:r>
    </w:p>
    <w:p>
      <w:r>
        <w:t xml:space="preserve">The tool does not decide credibility, legal applicability, publication, competence, participation, signature, delivery, regulator acceptance or submission.</w:t>
      </w:r>
    </w:p>
    <w:p>
      <w:r>
        <w:t xml:space="preserve">Prepared results preserve complete accepted records. Recovery never creates payment, source authentication, fresh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240"/>
        <w:gridCol w:w="3120"/>
      </w:tblGrid>
      <w:tr>
        <w:trPr>
          <w:cantSplit/>
          <w:tblHeader/>
        </w:trPr>
        <w:tc>
          <w:tcPr>
            <w:tcW w:type="dxa" w:w="62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312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2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Complaint issues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</w:tbl>
    <w:p>
      <w:pPr>
        <w:pStyle w:val="Heading1"/>
      </w:pPr>
      <w:r>
        <w:t xml:space="preserve">Customer-approved complete draft</w:t>
      </w:r>
    </w:p>
    <w:p>
      <w:r>
        <w:t xml:space="preserve">Draft only. Unresolved positions remain explicit. No response is sent.</w:t>
      </w:r>
    </w:p>
    <w:p>
      <w:r>
        <w:t xml:space="preserve">FICTIONAL approved response introduction.</w:t>
      </w:r>
    </w:p>
    <w:p>
      <w:r>
        <w:t xml:space="preserve">Issue ISSUE1. Fictional customer disputed a fee.</w:t>
      </w:r>
    </w:p>
    <w:p>
      <w:r>
        <w:t xml:space="preserve">FICTIONAL approved wording. We have recorded your fee review request.</w:t>
      </w:r>
    </w:p>
    <w:p>
      <w:r>
        <w:t xml:space="preserve">Issue ISSUE2. Fictional customer asks about a delay.</w:t>
      </w:r>
    </w:p>
    <w:p>
      <w:r>
        <w:t xml:space="preserve">UNRESOLVED. Missing or conflicting response records</w:t>
      </w:r>
    </w:p>
    <w:p>
      <w:r>
        <w:t xml:space="preserve">FICTIONAL closing. No response sent.</w:t>
      </w:r>
    </w:p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source identity and verification. Original contents are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file 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date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real source evidence.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verification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attachment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FICTIONAL-regulatory-training-evidence.txt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Media type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SHA-256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5caf71f8ad946bcc893f678cedea5f9390a5d12eb1f3e5f2e2c5b0789f93d574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customer-approved policy retained. Applicability and authority remain customer declarations.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546"/>
        <w:gridCol w:w="3814"/>
      </w:tblGrid>
      <w:tr>
        <w:trPr>
          <w:cantSplit/>
          <w:tblHeader/>
        </w:trPr>
        <w:tc>
          <w:tcPr>
            <w:tcW w:type="dxa" w:w="55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8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Approver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 date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Customer-defined complaint deadline (CASE-FICTIONAL)</w:t>
      </w:r>
    </w:p>
    <w:p>
      <w:r>
        <w:t xml:space="preserve">State. Within customer date</w:t>
      </w:r>
    </w:p>
    <w:p>
      <w:r>
        <w:t xml:space="preserve">Calendar-day working date uses only the customer's approved offset. No statutory deadline or portal delivery inferred.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Received 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Calendar days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Due 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16,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Recipient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Channel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private response channel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None supplied</w:t>
            </w:r>
          </w:p>
        </w:tc>
      </w:tr>
    </w:tbl>
    <w:p>
      <w:pPr>
        <w:pStyle w:val="Heading1"/>
      </w:pPr>
      <w:r>
        <w:t xml:space="preserve">5. Complaint issue and approved response (ISSUE1)</w:t>
      </w:r>
    </w:p>
    <w:p>
      <w:r>
        <w:t xml:space="preserve">State. Approved draft wording</w:t>
      </w:r>
    </w:p>
    <w:p>
      <w:r>
        <w:t xml:space="preserve">Draft uses exact approved text and source-linked facts. No response is delivered.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complaintText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disputed a fee.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requestedRemedy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requests a fee review.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Full supplied responses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[{"reference":"RESPONSE1","issueReference":"ISSUE1","outcome":"Partly upheld","exactResponse":"FICTIONAL approved wording. We have recorded your fee review request.","approvedBy":"Fictional approver","approvedOn":"2026-10-02","decision":"Approved","factIds":["FACT1"],"sourceIds":["S1"]}]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Follow-up actions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[{"reference":"ACTION1","issueReference":"ISSUE1","action":"Fictional review of the recorded fee","owner":"Fictional reviewer","dueOn":"2026-10-16","sourceIds":["S1"]}]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6. Complaint issue and approved response (ISSUE2)</w:t>
      </w:r>
    </w:p>
    <w:p>
      <w:r>
        <w:t xml:space="preserve">State. Response unresolved</w:t>
      </w:r>
    </w:p>
    <w:p>
      <w:r>
        <w:t xml:space="preserve">Draft uses exact approved text and source-linked facts. No response is delivered.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ISSUE2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complaintText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asks about a delay.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requestedRemedy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An explanation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Full supplied responses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Follow-up actions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Missing or conflicting response records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7. Confirmed or unresolved complaint fact (FACT1)</w:t>
      </w:r>
    </w:p>
    <w:p>
      <w:r>
        <w:t xml:space="preserve">State. Customer verified</w:t>
      </w:r>
    </w:p>
    <w:p>
      <w:r>
        <w:t xml:space="preserve">Exact statement remains separately declared, without invented connecting facts.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830"/>
        <w:gridCol w:w="4530"/>
      </w:tblGrid>
      <w:tr>
        <w:trPr>
          <w:cantSplit/>
          <w:tblHeader/>
        </w:trPr>
        <w:tc>
          <w:tcPr>
            <w:tcW w:type="dxa" w:w="483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53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8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5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FACT1</w:t>
            </w:r>
          </w:p>
        </w:tc>
      </w:tr>
      <w:tr>
        <w:trPr>
          <w:cantSplit/>
        </w:trPr>
        <w:tc>
          <w:tcPr>
            <w:tcW w:type="dxa" w:w="48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on</w:t>
            </w:r>
          </w:p>
        </w:tc>
        <w:tc>
          <w:tcPr>
            <w:tcW w:type="dxa" w:w="45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8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statement</w:t>
            </w:r>
          </w:p>
        </w:tc>
        <w:tc>
          <w:tcPr>
            <w:tcW w:type="dxa" w:w="45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exact customer fact.</w:t>
            </w:r>
          </w:p>
        </w:tc>
      </w:tr>
      <w:tr>
        <w:trPr>
          <w:cantSplit/>
        </w:trPr>
        <w:tc>
          <w:tcPr>
            <w:tcW w:type="dxa" w:w="48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verification</w:t>
            </w:r>
          </w:p>
        </w:tc>
        <w:tc>
          <w:tcPr>
            <w:tcW w:type="dxa" w:w="45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8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53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8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53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283"/>
        <w:gridCol w:w="5077"/>
      </w:tblGrid>
      <w:tr>
        <w:trPr>
          <w:cantSplit/>
          <w:tblHeader/>
        </w:trPr>
        <w:tc>
          <w:tcPr>
            <w:tcW w:type="dxa" w:w="428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07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receivedOn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recipient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channel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private response channel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customerDeadlineDays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introduction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approved response introduction.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closing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closing. No response sent.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issues 1. reference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ISSUE1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issues 1. complaintText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disputed a fee.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issues 1. requestedRemedy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requests a fee review.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issues 1. sourceIds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issues 2. reference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ISSUE2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issues 2. complaintText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asks about a delay.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issues 2. requestedRemedy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An explanation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issues 2. sourceIds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facts 1. reference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FACT1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facts 1. on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facts 1. statement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exact customer fact.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facts 1. verification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facts 1. sourceIds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responses 1. reference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RESPONSE1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responses 1. issueReference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ISSUE1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responses 1. outcome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Partly upheld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responses 1. exactResponse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approved wording. We have recorded your fee review request.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responses 1. approvedBy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responses 1. approvedOn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responses 1. decision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responses 1. factIds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FACT1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responses 1. sourceIds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reference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ACTION1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issueReference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ISSUE1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action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 of the recorded fee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owner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2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dueOn</w:t>
            </w:r>
          </w:p>
        </w:tc>
        <w:tc>
          <w:tcPr>
            <w:tcW w:type="dxa" w:w="507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16, 2026</w:t>
            </w:r>
          </w:p>
        </w:tc>
      </w:tr>
      <w:tr>
        <w:trPr>
          <w:cantSplit/>
        </w:trPr>
        <w:tc>
          <w:tcPr>
            <w:tcW w:type="dxa" w:w="42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actions 1. sourceIds</w:t>
            </w:r>
          </w:p>
        </w:tc>
        <w:tc>
          <w:tcPr>
            <w:tcW w:type="dxa" w:w="507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Consumer Financial Protection Bureau: Consumer Complaint Program. Company Process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The company process distinguishes responses, investigation and consumer issues. The customer selects any applicable deadline. This method does not apply CFPB portal deadlines automatically or submit a response.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wdw_fxb9gzot-xrqie4et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wdw_fxb9gzot-xrqie4et" Type="http://schemas.openxmlformats.org/officeDocument/2006/relationships/hyperlink" Target="https://www.consumerfinance.gov/compliance/consumer-complaint-program/company-process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Complaint response preparation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