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SOC report review preparation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2026-10-09.assurance-resilience.1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Compare selected service scope and review dates with exact SOC report periods, opinions, qualifications, exceptions and customer responsibilities.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the exact report ID, version and service reference. Calculate inclusive Type 2 period intersections, preserve Type 1 point-in-time limits and assign source-linked exception and responsibility reviews.</w:t>
      </w:r>
    </w:p>
    <w:p>
      <w:r>
        <w:t xml:space="preserve">No auditor authentication, assurance opinion, SOC certification or inferred bridge coverage. Report-specific facts are exact customer annotations. Up to 100 rows per table, 20 originals and 25,000,000 combined original bytes.</w:t>
      </w:r>
    </w:p>
    <w:p>
      <w:r>
        <w:t xml:space="preserve">Original contents, annotations, approvals, reported events and applicability remain customer declarations. File hashes establish retained byte identity only.</w:t>
      </w:r>
    </w:p>
    <w:p>
      <w:r>
        <w:t xml:space="preserve">No SOC assurance, live restore, actual failover, legal service, legal classification, contract negotiation, transaction approval or external communication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88"/>
        <w:gridCol w:w="1872"/>
      </w:tblGrid>
      <w:tr>
        <w:trPr>
          <w:cantSplit/>
          <w:tblHeader/>
        </w:trPr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 service-period gap days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 qualifications and responsibilities</w:t>
            </w:r>
          </w:p>
        </w:tc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FICTIONAL-assurance-resilience-evidence.txt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197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06569f98e8a6ebac8b1f9470fd3bdbefd8d3c577e4bc765ee106601022f85c71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990"/>
        <w:gridCol w:w="3370"/>
      </w:tblGrid>
      <w:tr>
        <w:trPr>
          <w:cantSplit/>
          <w:tblHeader/>
        </w:trPr>
        <w:tc>
          <w:tcPr>
            <w:tcW w:type="dxa" w:w="59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37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Report identity and opinion (REPORT1)</w:t>
      </w:r>
    </w:p>
    <w:p>
      <w:r>
        <w:t xml:space="preserve">State. Customer-extracted report</w:t>
      </w:r>
    </w:p>
    <w:p>
      <w:r>
        <w:t xml:space="preserve">Opinion is an exact customer transcription. This tool does not authenticate the auditor or issue assurance.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Type 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["SERVICE1"]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periodStart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periodEnd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25,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opinion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customer-transcribed report opinion. Requires original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auditor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Selected service period coverage (SERVICE1)</w:t>
      </w:r>
    </w:p>
    <w:p>
      <w:r>
        <w:t xml:space="preserve">State. Period gap</w:t>
      </w:r>
    </w:p>
    <w:p>
      <w:r>
        <w:t xml:space="preserve">Coverage is the intersection of the selected report period and customer review window. No bridge letter extends tested coverage.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348"/>
        <w:gridCol w:w="4012"/>
      </w:tblGrid>
      <w:tr>
        <w:trPr>
          <w:cantSplit/>
          <w:tblHeader/>
        </w:trPr>
        <w:tc>
          <w:tcPr>
            <w:tcW w:type="dxa" w:w="53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01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3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0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SERVICE1</w:t>
            </w:r>
          </w:p>
        </w:tc>
      </w:tr>
      <w:tr>
        <w:trPr>
          <w:cantSplit/>
        </w:trPr>
        <w:tc>
          <w:tcPr>
            <w:tcW w:type="dxa" w:w="53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0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3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</w:t>
            </w:r>
          </w:p>
        </w:tc>
        <w:tc>
          <w:tcPr>
            <w:tcW w:type="dxa" w:w="40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hosted service</w:t>
            </w:r>
          </w:p>
        </w:tc>
      </w:tr>
      <w:tr>
        <w:trPr>
          <w:cantSplit/>
        </w:trPr>
        <w:tc>
          <w:tcPr>
            <w:tcW w:type="dxa" w:w="53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requiredReportReference</w:t>
            </w:r>
          </w:p>
        </w:tc>
        <w:tc>
          <w:tcPr>
            <w:tcW w:type="dxa" w:w="40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REPORT1</w:t>
            </w:r>
          </w:p>
        </w:tc>
      </w:tr>
      <w:tr>
        <w:trPr>
          <w:cantSplit/>
        </w:trPr>
        <w:tc>
          <w:tcPr>
            <w:tcW w:type="dxa" w:w="53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requiredReportVersion</w:t>
            </w:r>
          </w:p>
        </w:tc>
        <w:tc>
          <w:tcPr>
            <w:tcW w:type="dxa" w:w="40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3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Covered calendar days</w:t>
            </w:r>
          </w:p>
        </w:tc>
        <w:tc>
          <w:tcPr>
            <w:tcW w:type="dxa" w:w="40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53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Uncovered calendar days</w:t>
            </w:r>
          </w:p>
        </w:tc>
        <w:tc>
          <w:tcPr>
            <w:tcW w:type="dxa" w:w="40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53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start</w:t>
            </w:r>
          </w:p>
        </w:tc>
        <w:tc>
          <w:tcPr>
            <w:tcW w:type="dxa" w:w="40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1, 2026</w:t>
            </w:r>
          </w:p>
        </w:tc>
      </w:tr>
      <w:tr>
        <w:trPr>
          <w:cantSplit/>
        </w:trPr>
        <w:tc>
          <w:tcPr>
            <w:tcW w:type="dxa" w:w="53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end</w:t>
            </w:r>
          </w:p>
        </w:tc>
        <w:tc>
          <w:tcPr>
            <w:tcW w:type="dxa" w:w="40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30, 2026</w:t>
            </w:r>
          </w:p>
        </w:tc>
      </w:tr>
      <w:tr>
        <w:trPr>
          <w:cantSplit/>
        </w:trPr>
        <w:tc>
          <w:tcPr>
            <w:tcW w:type="dxa" w:w="53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0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0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Report exception and responsibility review (ANN1)</w:t>
      </w:r>
    </w:p>
    <w:p>
      <w:r>
        <w:t xml:space="preserve">State. Overdue review</w:t>
      </w:r>
    </w:p>
    <w:p>
      <w:r>
        <w:t xml:space="preserve">Qualifications, exceptions, customer responsibilities and carve-outs remain exact annotations for human review.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kind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responsibility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CTRL1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exactText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must review access records.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control owner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5,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reviewStart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reviewEnd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30,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Type 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serviceIds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periodStart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periodEnd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25,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opinion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customer-transcribed report opinion. Requires original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reports 1. auditor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auditor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service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hosted service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requiredReportReference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requiredReportVersion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annotations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annotations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annotations 1. reportReference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annotations 1. reportVersion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annotations 1. kind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responsibility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annotations 1. controlReference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CTRL1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annotations 1. exactText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must review access records.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annotations 1. 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control owner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annotations 1. 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annotations 1. dueOn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5,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annotations 1. completedOn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AICPA &amp; CIMA: System and Organization Controls. SOC Suite of Services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AICPA describes CPA assurance reports addressing outsourcing risk and professional evaluation. The public overview does not supply report-specific conclusions; exact scope, opinions, periods and customer responsibilities come from customer-selected original reports.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rrbr3u1pbyhi7kmkmlphw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rrbr3u1pbyhi7kmkmlphw" Type="http://schemas.openxmlformats.org/officeDocument/2006/relationships/hyperlink" Target="https://www.aicpa-cima.com/resources/landing/system-and-organization-controls-soc-suite-of-services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 report review preparation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