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Recovery test recorder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Compare observed customer-run recovery times, recovered data and literal check outcomes with exact approved target versions.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Compute outage-to-restoration RTO and recovered-data-to-outage RPO using UTC milliseconds. Check all required test IDs, exact literals, result assertions, chronological gaps and untouched target coverage.</w:t>
      </w:r>
    </w:p>
    <w:p>
      <w:r>
        <w:t xml:space="preserve">No live recovery test or declaration that a system is safe to restore. Customer-reported results require operational review.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Customer-run test records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failing approved objectives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Customer-run recovery test evaluation (TEST1)</w:t>
      </w:r>
    </w:p>
    <w:p>
      <w:r>
        <w:t xml:space="preserve">State. Customer-run objectives met</w:t>
      </w:r>
    </w:p>
    <w:p>
      <w:r>
        <w:t xml:space="preserve">Outage-to-restoration RTO and recovered-data-to-outage RPO compare exact UTC instants with approved targets. Literal checks do not prove full functional or security recovery.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outageAt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recoveryStartedAt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2026-10-01T10:05:00.000Z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restoredAt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2026-10-01T11:00:00.000Z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recoveredDataAt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2026-10-01T09:45:00.000Z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declaredOutcome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target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{"reference":"TARGET1","sourceIds":["S1"],"version":"fictional-v1","process":"Fictional dispatch process","rtoMinutes":60,"rpoMinutes":15,"requiredCheckIds":["CHECK1"],"approvedBy":"Fictional approver","approvedOn":"2026-10-02"}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supplied check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[{"reference":"RESULT1","sourceIds":["S1"],"testReference":"TEST1","checkReference":"CHECK1","expectedLiteral":"FICTIONAL count 100","observedLiteral":"FICTIONAL count 100","outcome":"Passed"}]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RTO milliseconds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3600000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RPO milliseconds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900000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required check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768"/>
        <w:gridCol w:w="4592"/>
      </w:tblGrid>
      <w:tr>
        <w:trPr>
          <w:cantSplit/>
          <w:tblHeader/>
        </w:trPr>
        <w:tc>
          <w:tcPr>
            <w:tcW w:type="dxa" w:w="47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5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reference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sourceIds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version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process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dispatch process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rtoMinutes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rpoMinutes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requiredCheckIds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approvedBy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targets 1. approvedOn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reference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TEST1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sourceIds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targetReference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TARGET1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targetVersion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outageAt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2026-10-01T10:00:00.000Z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recoveryStartedAt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2026-10-01T10:05:00.000Z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restoredAt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2026-10-01T11:00:00.000Z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recoveredDataAt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2026-10-01T09:45:00.000Z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declaredOutcome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reference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sourceIds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testReference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TEST1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checkReference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CHECK1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expectedLiteral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100</w:t>
            </w:r>
          </w:p>
        </w:tc>
      </w:tr>
      <w:tr>
        <w:trPr>
          <w:cantSplit/>
        </w:trPr>
        <w:tc>
          <w:tcPr>
            <w:tcW w:type="dxa" w:w="47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observedLiteral</w:t>
            </w:r>
          </w:p>
        </w:tc>
        <w:tc>
          <w:tcPr>
            <w:tcW w:type="dxa" w:w="4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100</w:t>
            </w:r>
          </w:p>
        </w:tc>
      </w:tr>
      <w:tr>
        <w:trPr>
          <w:cantSplit/>
        </w:trPr>
        <w:tc>
          <w:tcPr>
            <w:tcW w:type="dxa" w:w="47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checks 1. outcome</w:t>
            </w:r>
          </w:p>
        </w:tc>
        <w:tc>
          <w:tcPr>
            <w:tcW w:type="dxa" w:w="4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Contingency Planning Guide for Federal Information Systems. SP 800-34 Revision 1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Sections 3.2 and 3.5.1 and Appendix B support impact analysis, distinct RTO/RPO/maximum disruption, testing, after-action findings and corrective actions. Federal guidance is a voluntary method reference for private customers. No current control baseline or legal obligation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qj3zkdkluetbz0xgerwl1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qj3zkdkluetbz0xgerwl1" Type="http://schemas.openxmlformats.org/officeDocument/2006/relationships/hyperlink" Target="https://csrc.nist.gov/pubs/sp/800/34/r1/upd1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test recorder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