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Change impact workpaper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2026-10-09.regulatory-training.1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Map exact imported before/after provisions to customer-selected processes, systems, contracts and policies with dated actions and unanswered questions.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every change-to-asset mapping, retain scope exclusions and decision rationale, and check ownership, due dates and evidence for required actions. Preserve orphan actions and questions.</w:t>
      </w:r>
    </w:p>
    <w:p>
      <w:r>
        <w:t xml:space="preserve">No automatic legal applicability, system modification or contract variation. Up to 100 records per table.</w:t>
      </w:r>
    </w:p>
    <w:p>
      <w:r>
        <w:t xml:space="preserve">All original evidence, approved rules, recipient events and factual verification remain customer declarations. File hashes establish retained byte identity only.</w:t>
      </w:r>
    </w:p>
    <w:p>
      <w:r>
        <w:t xml:space="preserve">The tool does not decide credibility, legal applicability, publication, competence, participation, signature, delivery, regulator acceptance or submission.</w:t>
      </w:r>
    </w:p>
    <w:p>
      <w:r>
        <w:t xml:space="preserve">Prepared results preserve complete accepted records. Recovery never creates payment, source authentication, fresh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31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Imported changes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 mappings</w:t>
            </w:r>
          </w:p>
        </w:tc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attachment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FICTIONAL-regulatory-training-evidence.txt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5caf71f8ad946bcc893f678cedea5f9390a5d12eb1f3e5f2e2c5b0789f93d574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Imported change and scope (CHANGE1)</w:t>
      </w:r>
    </w:p>
    <w:p>
      <w:r>
        <w:t xml:space="preserve">State. Customer selected</w:t>
      </w:r>
    </w:p>
    <w:p>
      <w:r>
        <w:t xml:space="preserve">No legal applicability is inferred. Exact before/after and source-linked human scope are preserved.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instrument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imported instrument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provision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provision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beforeText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previous text.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afterText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updated text.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effectiveOn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20,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scopeDecision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selected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scope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customer-selected scope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Full impact mappings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[{"reference":"IMPACT1","changeReference":"CHANGE1","assetReference":"ASSET1","decision":"Change required","rationale":"Fictional source-linked human assessment","reviewer":"Fictional reviewer","sourceIds":["S1"]}]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 questions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[{"reference":"QUESTION1","changeReference":"CHANGE1","question":"Has the replacement version been approved?","owner":"Fictional owner","answer":"","sourceIds":["S1"]}]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Mapping coverage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Mappings supplied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Change-to-asset impact (IMPACT1)</w:t>
      </w:r>
    </w:p>
    <w:p>
      <w:r>
        <w:t xml:space="preserve">State. Source-linked impact record</w:t>
      </w:r>
    </w:p>
    <w:p>
      <w:r>
        <w:t xml:space="preserve">Exact customer mappings drive this workpaper. System changes and contract variations are not executed.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 required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source-linked human assessment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asset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{"reference":"ASSET1","kind":"Policy","name":"Fictional controlled policy","version":"fictional-v1","owner":"Fictional owner","sourceIds":["S1"]}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Linked actions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[{"reference":"ACTION1","impactReference":"IMPACT1","action":"Prepare fictional revised policy for approval","owner":"Fictional policy owner","dueOn":"2026-10-19","status":"Open","completedOn":"","sourceIds":["S1"]}]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368"/>
        <w:gridCol w:w="4992"/>
      </w:tblGrid>
      <w:tr>
        <w:trPr>
          <w:cantSplit/>
          <w:tblHeader/>
        </w:trPr>
        <w:tc>
          <w:tcPr>
            <w:tcW w:type="dxa" w:w="43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instrument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imported instrument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provision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provision one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beforeText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previous text.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afterText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updated text.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effectiveOn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20, 2026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scopeDecision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selected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reviewer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scope reviewer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rationale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customer-selected scope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changes 1. sourceIds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assets 1. 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assets 1. kind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assets 1. name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controlled policy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assets 1. version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assets 1. owner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owner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assets 1. sourceIds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changeReference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assetReference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decision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 required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rationale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source-linked human assessment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reviewer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sourceIds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reference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impactReference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action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 fictional revised policy for approval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owner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dueOn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19, 2026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status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completedOn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sourceIds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questions 1. reference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QUESTION1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questions 1. changeReference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questions 1. question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Has the replacement version been approved?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questions 1. owner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owner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questions 1. answer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questions 1. sourceIds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Government Accountability Office: Standards for Internal Control in the Federal Government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2025 Green Book discusses documented risk assessment, change and internal controls. Federal requirements are not imposed on private customers. Exact customer rules and confirmed scope define this voluntary workpaper.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d_sxy0wweldug6vhd_k_x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d_sxy0wweldug6vhd_k_x" Type="http://schemas.openxmlformats.org/officeDocument/2006/relationships/hyperlink" Target="https://www.gao.gov/greenbook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impact workpaper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