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Contract playbook comparison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Flag exact clause deviations, omitted topics and current scoped exceptions against a customer-approved playbook.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topic and frozen playbook version. Run case-sensitive literal inclusion, exclusion or exact-text comparison; retain human assessments, conflicting clauses, omissions and dated contract-version-specific exceptions.</w:t>
      </w:r>
    </w:p>
    <w:p>
      <w:r>
        <w:t xml:space="preserve">No legal interpretation, enforceability finding, automated negotiation or rewritten contract. Exact transcriptions remain customer declarations.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389"/>
        <w:gridCol w:w="1971"/>
      </w:tblGrid>
      <w:tr>
        <w:trPr>
          <w:cantSplit/>
          <w:tblHeader/>
        </w:trPr>
        <w:tc>
          <w:tcPr>
            <w:tcW w:type="dxa" w:w="738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97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38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Mechanical playbook deviations</w:t>
            </w:r>
          </w:p>
        </w:tc>
        <w:tc>
          <w:tcPr>
            <w:tcW w:type="dxa" w:w="197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Exact clause-playbook comparison (CLAUSE1/RULE1)</w:t>
      </w:r>
    </w:p>
    <w:p>
      <w:r>
        <w:t xml:space="preserve">State. Customer rule matched</w:t>
      </w:r>
    </w:p>
    <w:p>
      <w:r>
        <w:t xml:space="preserve">Exact text and literal operations only. An approved scoped exception does not rewrite the original clause or establish enforceability.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 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fictional-contract-v1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clause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{"reference":"CLAUSE1","sourceIds":["S1"],"topic":"Fictional notices","exactText":"FICTIONAL notice by private courier."}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approved rule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{"reference":"RULE1","sourceIds":["S1"],"playbookVersion":"fictional-v1","topic":"Fictional notices","method":"Must include literal","exactRequirement":"private courier","required":"Yes","approvedBy":"Fictional approver","approvedOn":"2026-10-02"}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 comparison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human review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[{"reference":"REVIEW1","sourceIds":["S1"],"clauseReference":"CLAUSE1","ruleReference":"RULE1","outcome":"Approved","reviewer":"Fictional reviewer","on":"2026-10-02","rationale":"FICTIONAL literal review only"}]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scoped exception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[{"reference":"EX1","sourceIds":["S1"],"clauseReference":"CLAUSE1","ruleReference":"RULE1","contractVersion":"fictional-contract-v1","exactException":"FICTIONAL narrowly scoped customer exception","approvedBy":"Fictional approver","approvedOn":"2026-10-02"}]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S1, 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fictional-contract-v1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clauses 1.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CLAUSE1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clauses 1. sourceIds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clauses 1. topic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notices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clauses 1. exactText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notice by private courier.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playbookVersion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topic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notices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method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Must include literal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exactRequirement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 courier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required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approvedBy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approvedOn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sourceIds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clauseReference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CLAUSE1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ruleReference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outcome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reviewer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rationale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literal review only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sourceIds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clauseReference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CLAUSE1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ruleReference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contractVersion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fictional-contract-v1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exactException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narrowly scoped customer exception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approvedBy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exceptions 1. approvedOn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Government Accountability Office: Standards for Internal Control in the Federal Government. 2025 Green Book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2025 Green Book supports documented controls, reliable source data and management review. It is a voluntary record-control reference only for private customers. No federal applicability, contract construction, enforceability, liability or service-of-notice rule is automatically imposed.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lyhoubicy_au9gmqjc0nc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lyhoubicy_au9gmqjc0nc" Type="http://schemas.openxmlformats.org/officeDocument/2006/relationships/hyperlink" Target="https://www.gao.gov/greenbook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playbook comparison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