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M&amp;A compliance issue register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evidence sample. Requires tailoring.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workpaper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2026-10-09.assurance-resilience.1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Classification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Private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  <w:pageBreakBefore/>
      </w:pPr>
      <w:r>
        <w:t xml:space="preserve">Document control and frozen case</w:t>
      </w:r>
    </w:p>
    <w:p>
      <w:r>
        <w:t xml:space="preserve">Track customer-identified transaction issues, dated responses, closing conditions and supported customer closure without diligence conclusions.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914"/>
        <w:gridCol w:w="5446"/>
      </w:tblGrid>
      <w:tr>
        <w:trPr>
          <w:cantSplit/>
          <w:tblHeader/>
        </w:trPr>
        <w:tc>
          <w:tcPr>
            <w:tcW w:type="dxa" w:w="39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4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 reference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Example Company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Subject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case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Responsible reviewer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reviewer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Preparation date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Scope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customer-approved scope. Replace all example records before real use.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 version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approver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approver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approval date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boundary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substantive decision or external filing made.</w:t>
            </w:r>
          </w:p>
        </w:tc>
      </w:tr>
    </w:tbl>
    <w:p>
      <w:pPr>
        <w:pStyle w:val="Heading1"/>
      </w:pPr>
      <w:r>
        <w:t xml:space="preserve">Named method and supported scope</w:t>
      </w:r>
    </w:p>
    <w:p>
      <w:r>
        <w:t xml:space="preserve">Order by declared materiality and due date. Join exact issue responses, detect same-date conflicts, preserve ownership and overdue gaps, and require current source-linked closure rationale and resolved closing-condition decisions.</w:t>
      </w:r>
    </w:p>
    <w:p>
      <w:r>
        <w:t xml:space="preserve">No complete diligence, transaction clearance, legal applicability or approval is inferred from assembled records. Up to 100 rows per table, 20 originals and 25,000,000 combined original bytes.</w:t>
      </w:r>
    </w:p>
    <w:p>
      <w:r>
        <w:t xml:space="preserve">Original contents, annotations, approvals, reported events and applicability remain customer declarations. File hashes establish retained byte identity only.</w:t>
      </w:r>
    </w:p>
    <w:p>
      <w:r>
        <w:t xml:space="preserve">No SOC assurance, live restore, actual failover, legal service, legal classification, contract negotiation, transaction approval or external communication occurs.</w:t>
      </w:r>
    </w:p>
    <w:p>
      <w:r>
        <w:t xml:space="preserve">All accepted records remain complete. Recovery preserves original bytes and frozen results without creating fresh payment, source authentication, consent or approval authority.</w:t>
      </w:r>
    </w:p>
    <w:p>
      <w:pPr>
        <w:pStyle w:val="Heading1"/>
      </w:pPr>
      <w:r>
        <w:t xml:space="preserve">Complete result counts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7488"/>
        <w:gridCol w:w="1872"/>
      </w:tblGrid>
      <w:tr>
        <w:trPr>
          <w:cantSplit/>
          <w:tblHeader/>
        </w:trPr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Measure</w:t>
            </w:r>
          </w:p>
        </w:tc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Issues without supported customer closure</w:t>
            </w:r>
          </w:p>
        </w:tc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Overdue open customer issues</w:t>
            </w:r>
          </w:p>
        </w:tc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</w:tbl>
    <w:p>
      <w:pPr>
        <w:pStyle w:val="Heading1"/>
      </w:pPr>
      <w:r>
        <w:t xml:space="preserve">1. Original evidence source (S1)</w:t>
      </w:r>
    </w:p>
    <w:p>
      <w:r>
        <w:t xml:space="preserve">State. Customer verification linked</w:t>
      </w:r>
    </w:p>
    <w:p>
      <w:r>
        <w:t xml:space="preserve">Customer-declared original identity and verification only. Content is not extracted or independently authenticated.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fileId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locator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section one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sourceDate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custodian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custodian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 declaration. Does not establish actual evidence.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verification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verifiedBy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2. Original byte manifest (F1)</w:t>
      </w:r>
    </w:p>
    <w:p>
      <w:r>
        <w:t xml:space="preserve">State. Indexed</w:t>
      </w:r>
    </w:p>
    <w:p>
      <w:r>
        <w:t xml:space="preserve">Complete export requires these exact original bytes.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name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FICTIONAL-assurance-resilience-evidence.txt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mimeType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text/plain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bytes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197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sha256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06569f98e8a6ebac8b1f9470fd3bdbefd8d3c577e4bc765ee106601022f85c71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3. Frozen customer policy (POLICY-FICTIONAL)</w:t>
      </w:r>
    </w:p>
    <w:p>
      <w:r>
        <w:t xml:space="preserve">State. Documented</w:t>
      </w:r>
    </w:p>
    <w:p>
      <w:r>
        <w:t xml:space="preserve">Exact approved customer scope. No automatic legal applicability.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990"/>
        <w:gridCol w:w="3370"/>
      </w:tblGrid>
      <w:tr>
        <w:trPr>
          <w:cantSplit/>
          <w:tblHeader/>
        </w:trPr>
        <w:tc>
          <w:tcPr>
            <w:tcW w:type="dxa" w:w="599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337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599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337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599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337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599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approvedBy</w:t>
            </w:r>
          </w:p>
        </w:tc>
        <w:tc>
          <w:tcPr>
            <w:tcW w:type="dxa" w:w="337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approver</w:t>
            </w:r>
          </w:p>
        </w:tc>
      </w:tr>
      <w:tr>
        <w:trPr>
          <w:cantSplit/>
        </w:trPr>
        <w:tc>
          <w:tcPr>
            <w:tcW w:type="dxa" w:w="599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approvedOn</w:t>
            </w:r>
          </w:p>
        </w:tc>
        <w:tc>
          <w:tcPr>
            <w:tcW w:type="dxa" w:w="337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599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337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599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337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4. Acquisition compliance issue review (ISSUE1)</w:t>
      </w:r>
    </w:p>
    <w:p>
      <w:r>
        <w:t xml:space="preserve">State. Overdue issue</w:t>
      </w:r>
    </w:p>
    <w:p>
      <w:r>
        <w:t xml:space="preserve">Priority follows customer materiality then due date. Identified issues, responses and closing-condition decisions do not constitute complete diligence, transaction approval or a legal conclusion.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ISSUE1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category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access controls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States. Customer selection unverified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instrument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customer-selected instrument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provision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provision one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exactIssue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confirm restricted information access.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materiality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transaction reviewer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dueOn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5,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closureRationale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closedOn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approvedBy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 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Proposed closing date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30,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Days until proposed closing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exact issue response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[{"reference":"RESPONSE1","sourceIds":["S1"],"issueReference":"ISSUE1","on":"2026-10-02","position":"Unresolved","exactResponse":"FICTIONAL access evidence remains missing.","reviewer":"Fictional reviewer"}]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linked closing condition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[{"reference":"COND1","sourceIds":["S1"],"issueReference":"ISSUE1","exactCondition":"FICTIONAL complete human access review before closing.","status":"Open","decidedOn":"","approvedBy":"Fictional approver","approvedOn":"2026-10-02"}]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Gaps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Complete accepted task inputs</w:t>
      </w:r>
    </w:p>
    <w:p>
      <w:r>
        <w:t xml:space="preserve">The following exact accepted fields preserve every supplied task record, including orphan records and contradictions. They are customer annotations, not independently extracted or authenticated evidence.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TRANSACTION1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proposedClosingOn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30,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issues 1.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ISSUE1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issues 1. 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issues 1. category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access controls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issues 1. jurisdiction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States. Customer selection unverified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issues 1. instrument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customer-selected instrument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issues 1. provision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provision one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issues 1. exactIssue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confirm restricted information access.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issues 1. materiality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issues 1. owner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transaction reviewer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issues 1. dueOn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5,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issues 1. status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issues 1. closureRationale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issues 1. closedOn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issues 1. approvedBy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issues 1. approvedOn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responses 1. 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RESPONSE1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responses 1. sourceIds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responses 1. issueReference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ISSUE1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responses 1. 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responses 1. position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Unresolved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responses 1. exactResponse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access evidence remains missing.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responses 1. reviewer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closingConditions 1.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COND1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closingConditions 1. 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closingConditions 1. issueReference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ISSUE1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closingConditions 1. exactCondition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complete human access review before closing.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closingConditions 1. status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closingConditions 1. decidedOn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closingConditions 1. approvedBy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closingConditions 1. approvedOn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</w:tbl>
    <w:p>
      <w:pPr>
        <w:pStyle w:val="Heading1"/>
      </w:pPr>
      <w:r>
        <w:t xml:space="preserve">Recovery and original attachment boundary</w:t>
      </w:r>
    </w:p>
    <w:p>
      <w:r>
        <w:t xml:space="preserve">The complete local ZIP includes every original file listed in the retained manifest. A structured JSON or cloud record alone preserves the descriptor and annotation, not the original file bytes. Attach matching bytes before producing a complete original-attachment pack.</w:t>
      </w:r>
    </w:p>
    <w:p>
      <w:r>
        <w:t xml:space="preserve">Customer recovery restores neither source authentication, approval authority nor paid export access. Payment ownership is checked before each commercial export.</w:t>
      </w:r>
    </w:p>
    <w:p>
      <w:pPr>
        <w:pStyle w:val="Heading1"/>
        <w:pageBreakBefore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Federal Trade Commission: Avoiding Antitrust Pitfalls During Pre-Merger Negotiations and Due Diligence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FTC guidance addresses competitor-sensitive information, counsel-reviewed safeguards and independent pre-closing operations. It supports preserving information-access issues only. It does not establish complete diligence, filing applicability, transaction clearance or universal requirements for every acquisition.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d_eh1dr96tum4hkf_xlue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CASE-FICTIONAL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d_eh1dr96tum4hkf_xlue" Type="http://schemas.openxmlformats.org/officeDocument/2006/relationships/hyperlink" Target="https://www.ftc.gov/enforcement/competition-matters/2018/03/avoiding-antitrust-pitfalls-during-pre-merger-negotiations-due-diligence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M&amp;A compliance issue register</dc:title>
  <dc:subject>FICTIONAL evidence sample. Requires tailoring.</dc:subject>
  <dc:creator>Business Compliance Tools</dc:creator>
  <cp:keywords>compliance, evidence, us</cp:keywords>
  <dc:description>Evidence workpaper</dc:description>
  <cp:lastModifiedBy>Business Compliance Tools</cp:lastModifiedBy>
  <cp:revision>1</cp:revision>
  <dcterms:created xsi:type="dcterms:W3CDTF">2026-10-09T12:00:00.000Z</dcterms:created>
  <dcterms:modified xsi:type="dcterms:W3CDTF">2026-10-09T12:00:00.000Z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