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Modern slavery statement preparation</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2026-10-09.sustainability-sector.1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Assemble a full five-subject customer statement draft with explicit third-party, audit, certification, accountability and training disclosures.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named workflow preparation</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records only. Requires tailoring and current qualified scope review.</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Check exact category completeness, customer-selected applicability, approved full statement text, no-activity contradictions, third-party verification, independent unannounced audit positions, supplier country-law certification, internal standards and training audience. Join every in-period reported activity and current review.</w:t>
      </w:r>
    </w:p>
    <w:p>
      <w:r>
        <w:t xml:space="preserve">California Civil Code 1714.43 preparation subject set. No automatic applicability, conduct attestation, publication or signature. Up to 100 records per table within 100,000 UTF-8 bytes for the complete input, 300,000 bytes for the complete result and 500,000 bytes for the workspace. Up to 20 original files, 10,000,000 bytes per original and 25,000,000 combined original bytes. Aggregate capacity re</w:t>
      </w:r>
    </w:p>
    <w:p>
      <w:r>
        <w:t xml:space="preserve">jects rather than truncates. Originals stay in this browser unless the customer explicitly authorizes paid cloud saving.</w:t>
      </w:r>
    </w:p>
    <w:p>
      <w:r>
        <w:t xml:space="preserve">Customer originals, observations, approvals and applicability remain source-attributed declarations. Hashes establish retained byte identity only.</w:t>
      </w:r>
    </w:p>
    <w:p>
      <w:r>
        <w:t xml:space="preserve">No forced-labor or deforestation clearance, identity or tax decision, clinical determination, certification, regulator filing, recipient message or external submission occurs.</w:t>
      </w:r>
    </w:p>
    <w:p>
      <w:r>
        <w:t xml:space="preserve">Complete accepted records and exact original bytes remain recoverable. Restore confers no fresh payment, consent, source authentication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586"/>
        <w:gridCol w:w="2774"/>
      </w:tblGrid>
      <w:tr>
        <w:trPr>
          <w:cantSplit/>
          <w:tblHeader/>
        </w:trPr>
        <w:tc>
          <w:tcPr>
            <w:tcW w:type="dxa" w:w="65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7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Statement subjects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65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subjects</w:t>
            </w:r>
          </w:p>
        </w:tc>
        <w:tc>
          <w:tcPr>
            <w:tcW w:type="dxa" w:w="27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Complete preparation draft</w:t>
      </w:r>
    </w:p>
    <w:p>
      <w:r>
        <w:t xml:space="preserve">Draft only. Unresolved positions remain explicit. No communication is sent.</w:t>
      </w:r>
    </w:p>
    <w:p>
      <w:r>
        <w:t xml:space="preserve">FICTIONAL supply-chain disclosure draft. Requires tailoring and qualified approval.</w:t>
      </w:r>
    </w:p>
    <w:p>
      <w:r>
        <w:t xml:space="preserve">Selected instrument Customer-selected California Civil Code 1714.43 preparation scope. Customer applicability Applicable. FICTIONAL qualified customer selection only. No retailer, manufacturer, California nexus or revenue decision.. Reporting period 2026-01-01 to 2026-09-30.</w:t>
      </w:r>
    </w:p>
    <w:p>
      <w:r>
        <w:t xml:space="preserve">Verification. FICTIONAL no activity reported for Verification in the selected period. This sample does not assert actual company conduct.
Verification third party No. Independent unannounced audit Not applicable. Supplier country-law certification Not applicable. Internal standards . Training audience .
Customer extent No activity reported. Supporting activity references None.</w:t>
      </w:r>
    </w:p>
    <w:p>
      <w:r>
        <w:t xml:space="preserve">Audits. FICTIONAL no activity reported for Audits in the selected period. This sample does not assert actual company conduct.
Verification third party Not applicable. Independent unannounced audit No. Supplier country-law certification Not applicable. Internal standards . Training audience .
Customer extent No activity reported. Supporting activity references None.</w:t>
      </w:r>
    </w:p>
    <w:p>
      <w:r>
        <w:t xml:space="preserve">Certification. FICTIONAL no activity reported for Certification in the selected period. This sample does not assert actual company conduct.
Verification third party Not applicable. Independent unannounced audit Not applicable. Supplier country-law certification No. Internal standards . Training audience .
Customer extent No activity reported. Supporting activity references None.</w:t>
      </w:r>
    </w:p>
    <w:p>
      <w:r>
        <w:t xml:space="preserve">Internal accountability. FICTIONAL no activity reported for Internal accountability in the selected period. This sample does not assert actual company conduct.
Verification third party Not applicable. Independent unannounced audit Not applicable. Supplier country-law certification Not applicable. Internal standards FICTIONAL no internal standards reported.. Training audience .
Customer extent No a</w:t>
      </w:r>
    </w:p>
    <w:p>
      <w:r>
        <w:t xml:space="preserve">ctivity reported. Supporting activity references None.</w:t>
      </w:r>
    </w:p>
    <w:p>
      <w:r>
        <w:t xml:space="preserve">Training. FICTIONAL no activity reported for Training in the selected period. This sample does not assert actual company conduct.
Verification third party Not applicable. Independent unannounced audit Not applicable. Supplier country-law certification Not applicable. Internal standards . Training audience FICTIONAL responsible supply-chain staff. No training reported..
Customer extent No activity </w:t>
      </w:r>
    </w:p>
    <w:p>
      <w:r>
        <w:t xml:space="preserve">reported. Supporting activity references None.</w:t>
      </w:r>
    </w:p>
    <w:p>
      <w:pPr>
        <w:pStyle w:val="Heading1"/>
      </w:pPr>
      <w:r>
        <w:t xml:space="preserve">1. Original evidence source (S1)</w:t>
      </w:r>
    </w:p>
    <w:p>
      <w:r>
        <w:t xml:space="preserve">State. Customer verification linked</w:t>
      </w:r>
    </w:p>
    <w:p>
      <w:r>
        <w:t xml:space="preserve">Customer-declared source identity and verification. Byte hashes establish retained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original case source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customer-approved case records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attachment export requires the exact retained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fictional-original-case.json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application/json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7369</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ed0d2c910d287916a7b4004b8e875cfbd71252d31b15f15201c53a96484fbcee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(POLICY1)</w:t>
      </w:r>
    </w:p>
    <w:p>
      <w:r>
        <w:t xml:space="preserve">State. Documented</w:t>
      </w:r>
    </w:p>
    <w:p>
      <w:r>
        <w:t xml:space="preserve">Exact approved customer scope. Legal applicability and substantive conclusions remain human decisions.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Five-subject statement completeness (Verification)</w:t>
      </w:r>
    </w:p>
    <w:p>
      <w:r>
        <w:t xml:space="preserve">State. Customer disclosure documented</w:t>
      </w:r>
    </w:p>
    <w:p>
      <w:r>
        <w:t xml:space="preserve">Exact statement and customer-reported activities retained. No activity, signature, publication or legal scope is invented.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[{"reference":"DISC1","sourceIds":["S1"],"category":"Verification","extent":"No activity reported","exactStatement":"FICTIONAL no activity reported for Verification in the selected period. This sample does not assert actual company conduct.","thirdPartyVerification":"No","independentUnannouncedAudits":"Not applicable","supplierCountryLawCertification":"Not applicable","internalStandards":"","train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ingAudience":"","actionIds":[],"approvedBy":"Fictional qualified reviewer","approvedOn":"2026-10-09"}]</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supportingActivities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Five-subject statement completeness (Audits)</w:t>
      </w:r>
    </w:p>
    <w:p>
      <w:r>
        <w:t xml:space="preserve">State. Customer disclosure documented</w:t>
      </w:r>
    </w:p>
    <w:p>
      <w:r>
        <w:t xml:space="preserve">Exact statement and customer-reported activities retained. No activity, signature, publication or legal scope is invented.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[{"reference":"DISC2","sourceIds":["S1"],"category":"Audits","extent":"No activity reported","exactStatement":"FICTIONAL no activity reported for Audits in the selected period. This sample does not assert actual company conduct.","thirdPartyVerification":"Not applicable","independentUnannouncedAudits":"No","supplierCountryLawCertification":"Not applicable","internalStandards":"","trainingAudience"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:"","actionIds":[],"approvedBy":"Fictional qualified reviewer","approvedOn":"2026-10-09"}]</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supportingActivities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Five-subject statement completeness (Certification)</w:t>
      </w:r>
    </w:p>
    <w:p>
      <w:r>
        <w:t xml:space="preserve">State. Customer disclosure documented</w:t>
      </w:r>
    </w:p>
    <w:p>
      <w:r>
        <w:t xml:space="preserve">Exact statement and customer-reported activities retained. No activity, signature, publication or legal scope is invented.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[{"reference":"DISC3","sourceIds":["S1"],"category":"Certification","extent":"No activity reported","exactStatement":"FICTIONAL no activity reported for Certification in the selected period. This sample does not assert actual company conduct.","thirdPartyVerification":"Not applicable","independentUnannouncedAudits":"Not applicable","supplierCountryLawCertification":"No","internalStandards":"","tra</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iningAudience":"","actionIds":[],"approvedBy":"Fictional qualified reviewer","approvedOn":"2026-10-09"}]</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supportingActivities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7. Five-subject statement completeness (Internal accountability)</w:t>
      </w:r>
    </w:p>
    <w:p>
      <w:r>
        <w:t xml:space="preserve">State. Customer disclosure documented</w:t>
      </w:r>
    </w:p>
    <w:p>
      <w:r>
        <w:t xml:space="preserve">Exact statement and customer-reported activities retained. No activity, signature, publication or legal scope is invented.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[{"reference":"DISC4","sourceIds":["S1"],"category":"Internal accountability","extent":"No activity reported","exactStatement":"FICTIONAL no activity reported for Internal accountability in the selected period. This sample does not assert actual company conduct.","thirdPartyVerification":"Not applicable","independentUnannouncedAudits":"Not applicable","supplierCountryLawCertification":"Not applica</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ble","internalStandards":"FICTIONAL no internal standards reported.","trainingAudience":"","actionIds":[],"approvedBy":"Fictional qualified reviewer","approvedOn":"2026-10-09"}]</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supportingActivities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8. Five-subject statement completeness (Training)</w:t>
      </w:r>
    </w:p>
    <w:p>
      <w:r>
        <w:t xml:space="preserve">State. Customer disclosure documented</w:t>
      </w:r>
    </w:p>
    <w:p>
      <w:r>
        <w:t xml:space="preserve">Exact statement and customer-reported activities retained. No activity, signature, publication or legal scope is invented.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[{"reference":"DISC5","sourceIds":["S1"],"category":"Training","extent":"No activity reported","exactStatement":"FICTIONAL no activity reported for Training in the selected period. This sample does not assert actual company conduct.","thirdPartyVerification":"Not applicable","independentUnannouncedAudits":"Not applicable","supplierCountryLawCertification":"Not applicable","internalStandards":"","t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rainingAudience":"FICTIONAL responsible supply-chain staff. No training reported.","actionIds":[],"approvedBy":"Fictional qualified reviewer","approvedOn":"2026-10-09"}]</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supportingActivities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Customer annotations remain attributed. Supported workbook and W-9 fields were extracted locally from the exact pinned original. Extraction establishes field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reportingStart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January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reportingEnd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30,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selectedInstrument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California Civil Code 1714.43 preparation scope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applicability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Applicable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applicabilityRationale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customer selection only. No retailer, manufacturer, California nexus or revenue decision.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introduction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supply-chain disclosure draft. Requires tailoring and qualified approval.</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1. category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1. extent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activity reported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1. exactStatement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no activity reported for Verification in the selected period. This sample does not assert actual company conduct.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1. thirdPartyVerification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1. independentUnannouncedAudits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applicable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1. supplierCountryLawCertification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applicable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1. internalStandards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1. trainingAudience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1. actionIds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1. 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1. 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2.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DISC2</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2.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2. category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Audits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2. extent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activity reported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2. exactStatement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no activity reported for Audits in the selected period. This sample does not assert actual company conduct.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2. thirdPartyVerification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applicable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2. independentUnannouncedAudits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2. supplierCountryLawCertification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applicable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2. internalStandards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2. trainingAudience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2. actionIds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2. 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2. 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3.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DISC3</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3.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3. category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Certification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3. extent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activity reported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3. exactStatement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no activity reported for Certification in the selected period. This sample does not assert actual company conduct.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3. thirdPartyVerification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applicable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3. independentUnannouncedAudits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applicable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3. supplierCountryLawCertification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3. internalStandards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3. trainingAudience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3. actionIds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3. 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3. 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4.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DISC4</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4.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4. category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Internal accountability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4. extent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activity reported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4. exactStatement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no activity reported for Internal accountability in the selected period. This sample does not assert actual company conduct.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4. thirdPartyVerification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applicable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4. independentUnannouncedAudits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applicable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4. supplierCountryLawCertification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applicable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4. internalStandards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no internal standards reported.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4. trainingAudience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4. actionIds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4. 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4. 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5.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5.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5. category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Training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5. extent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activity reported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5. exactStatement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no activity reported for Training in the selected period. This sample does not assert actual company conduct.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5. thirdPartyVerification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applicable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5. independentUnannouncedAudits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applicable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5. supplierCountryLawCertification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applicable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5. internalStandards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5. trainingAudience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supply-chain staff. No training reported.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5. actionIds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5. 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disclosures 5. 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REVIEW-DISC1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itemReference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position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rationale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REVIEW-DISC2</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itemReference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DISC2</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position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rationale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2. 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REVIEW-DISC3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itemReference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position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rationale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3. 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4.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REVIEW-DISC4</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4.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4. itemReference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DISC4</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4. 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4. position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4. rationale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4. 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4. 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5.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REVIEW-DISC5</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5.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5. itemReference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DISC5</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5. 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5. position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5. rationale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5. 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5. 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Department of Justice: California Transparency in Supply Chains Act. Frequently Asked Questions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Civil Code 1714.43 covers five disclosure subjects, including third-party verification and independent unannounced audits. DOJ describes retailer/manufacturer, California nexus and revenue scope. This preparation method records explicit customer applicability and complete disclosures, including no-activity positions. It does not infer applicability, publish a statement or attest actual company conduct.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ktzlryplogql3edot-v9l">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ktzlryplogql3edot-v9l" Type="http://schemas.openxmlformats.org/officeDocument/2006/relationships/hyperlink" Target="https://oag.ca.gov/sb657/faq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slavery statement preparation</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