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UFLPA evidence pack organizer</w:t>
      </w:r>
    </w:p>
    <w:p>
      <w:pPr>
        <w:spacing w:after="320" w:line="340"/>
      </w:pPr>
      <w:r>
        <w:rPr>
          <w:rFonts w:ascii="Times New Roman" w:cs="Times New Roman" w:eastAsia="Times New Roman" w:hAnsi="Times New Roman"/>
          <w:color w:val="333333"/>
          <w:sz w:val="22"/>
          <w:szCs w:val="22"/>
        </w:rPr>
        <w:t xml:space="preserve">FICTIONAL evidence sample. Requires tailoring.</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FICTIONAL-CASE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2026-10-09.sustainability-sector.1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sample. Requires tailoring.</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Classification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Private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Sources reviewed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ageBreakBefore/>
      </w:pPr>
      <w:r>
        <w:t xml:space="preserve">Document control and frozen case</w:t>
      </w:r>
    </w:p>
    <w:p>
      <w:r>
        <w:t xml:space="preserve">Organize exact shipment products, production chain, original documents and selected CBP notice questions into a complete qualified-review pack.</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914"/>
        <w:gridCol w:w="5446"/>
      </w:tblGrid>
      <w:tr>
        <w:trPr>
          <w:cantSplit/>
          <w:tblHeader/>
        </w:trPr>
        <w:tc>
          <w:tcPr>
            <w:tcW w:type="dxa" w:w="39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reference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FICTIONAL-CASE</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Organization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Example Company</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named workflow preparation</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Preparation date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records only. Requires tailoring and current qualified scope review.</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POLICY1</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 version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approver</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approval date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boundary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substantive decision or external filing made.</w:t>
            </w:r>
          </w:p>
        </w:tc>
      </w:tr>
    </w:tbl>
    <w:p>
      <w:pPr>
        <w:pStyle w:val="Heading1"/>
      </w:pPr>
      <w:r>
        <w:t xml:space="preserve">Named method and supported scope</w:t>
      </w:r>
    </w:p>
    <w:p>
      <w:r>
        <w:t xml:space="preserve">Join product/lot/stage identities, trace directed input/output chains, reconcile exact units/quantities, compare dates and original document hashes, and map each selected notice question to exact stage/document IDs and customer conclusions. Preserve missing upstream scope explicitly.</w:t>
      </w:r>
    </w:p>
    <w:p>
      <w:r>
        <w:t xml:space="preserve">No CBP admissibility or exception decision, document sufficiency guarantee, automatic sourcing discovery or submission. Current exact notice controls. Up to 100 records per table within 100,000 UTF-8 bytes for the complete input, 300,000 bytes for the complete result and 500,000 bytes for the workspace. Up to 20 original files, 10,000,000 bytes per original and 25,000,000 combined original bytes. </w:t>
      </w:r>
    </w:p>
    <w:p>
      <w:r>
        <w:t xml:space="preserve">Aggregate capacity rejects rather than truncates. Originals stay in this browser unless the customer explicitly authorizes paid cloud saving.</w:t>
      </w:r>
    </w:p>
    <w:p>
      <w:r>
        <w:t xml:space="preserve">Customer originals, observations, approvals and applicability remain source-attributed declarations. Hashes establish retained byte identity only.</w:t>
      </w:r>
    </w:p>
    <w:p>
      <w:r>
        <w:t xml:space="preserve">No forced-labor or deforestation clearance, identity or tax decision, clinical determination, certification, regulator filing, recipient message or external submission occurs.</w:t>
      </w:r>
    </w:p>
    <w:p>
      <w:r>
        <w:t xml:space="preserve">Complete accepted records and exact original bytes remain recoverable. Restore confers no fresh payment, consent, source authentication or approval authority.</w:t>
      </w:r>
    </w:p>
    <w:p>
      <w:pPr>
        <w:pStyle w:val="Heading1"/>
      </w:pPr>
      <w:r>
        <w:t xml:space="preserve">Complete result counts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488"/>
        <w:gridCol w:w="1872"/>
      </w:tblGrid>
      <w:tr>
        <w:trPr>
          <w:cantSplit/>
          <w:tblHeader/>
        </w:trPr>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Shipment products</w:t>
            </w:r>
          </w:p>
        </w:tc>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production stages</w:t>
            </w:r>
          </w:p>
        </w:tc>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Unresolved product or question scope</w:t>
            </w:r>
          </w:p>
        </w:tc>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bl>
    <w:p>
      <w:pPr>
        <w:pStyle w:val="Heading1"/>
      </w:pPr>
      <w:r>
        <w:t xml:space="preserve">Complete preparation draft</w:t>
      </w:r>
    </w:p>
    <w:p>
      <w:r>
        <w:t xml:space="preserve">Draft only. Unresolved positions remain explicit. No communication is sent.</w:t>
      </w:r>
    </w:p>
    <w:p>
      <w:r>
        <w:t xml:space="preserve">FICTIONAL selected notice question. Describe exact selected stage and retained production record.
Customer conclusion. FICTIONAL qualified reviewer position. Upstream RAW1 remains an explicit chain gap; no CBP admissibility conclusion.
Evidence references. DOC1
Review gaps. None mechanically identified</w:t>
      </w:r>
    </w:p>
    <w:p>
      <w:pPr>
        <w:pStyle w:val="Heading1"/>
      </w:pPr>
      <w:r>
        <w:t xml:space="preserve">1. Original evidence source (S1)</w:t>
      </w:r>
    </w:p>
    <w:p>
      <w:r>
        <w:t xml:space="preserve">State. Customer verification linked</w:t>
      </w:r>
    </w:p>
    <w:p>
      <w:r>
        <w:t xml:space="preserve">Customer-declared source identity and verification. Byte hashes establish retained identity, not factual authentication.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fileId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locator</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original case source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sourceDate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custodian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custodian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exact customer-approved case records</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verification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verifiedBy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2. Original byte manifest (F1)</w:t>
      </w:r>
    </w:p>
    <w:p>
      <w:r>
        <w:t xml:space="preserve">State. Indexed</w:t>
      </w:r>
    </w:p>
    <w:p>
      <w:r>
        <w:t xml:space="preserve">Complete attachment export requires the exact retained original bytes.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fictional-original-case.json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mimeType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application/json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bytes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4516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958254a9324d854b12853380714f08a362d723e9cdf1b022bfed7165ca496a13</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3. Frozen customer policy (POLICY1)</w:t>
      </w:r>
    </w:p>
    <w:p>
      <w:r>
        <w:t xml:space="preserve">State. Documented</w:t>
      </w:r>
    </w:p>
    <w:p>
      <w:r>
        <w:t xml:space="preserve">Exact approved customer scope. Legal applicability and substantive conclusions remain human decisions.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992"/>
        <w:gridCol w:w="4368"/>
      </w:tblGrid>
      <w:tr>
        <w:trPr>
          <w:cantSplit/>
          <w:tblHeader/>
        </w:trPr>
        <w:tc>
          <w:tcPr>
            <w:tcW w:type="dxa" w:w="49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36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POLICY1</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approvedBy</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approvedOn</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4. Shipment and customer deadline (SHIP1)</w:t>
      </w:r>
    </w:p>
    <w:p>
      <w:r>
        <w:t xml:space="preserve">State. Customer scope recorded</w:t>
      </w:r>
    </w:p>
    <w:p>
      <w:r>
        <w:t xml:space="preserve">Customer entry, CBP notice and response deadline preserved. No detention outcome, admissibility determination or filing occurs.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entry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FICTIONAL-ENTRY</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FICTIONAL-NOTICE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responseDueOn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20,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daysUntilDue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reviewer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import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5. Shipment product and production trace (PRODUCT1)</w:t>
      </w:r>
    </w:p>
    <w:p>
      <w:r>
        <w:t xml:space="preserve">State. Trace unresolved</w:t>
      </w:r>
    </w:p>
    <w:p>
      <w:r>
        <w:t xml:space="preserve">Earlier production input lot is outside the selected trace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cotton item</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lot</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LOT1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kg</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quantity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50</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trace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[{"reference":"LOT1","reachable":[],"cycle":false,"missingEndpoints":[{"from":"RAW1","to":"LOT1"}]}]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6. Production stage evidence (STEP1)</w:t>
      </w:r>
    </w:p>
    <w:p>
      <w:r>
        <w:t xml:space="preserve">State. Review required</w:t>
      </w:r>
    </w:p>
    <w:p>
      <w:r>
        <w:t xml:space="preserve">Predecessor lot, unit or chronology unresolved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spinner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site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site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country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origin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stage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production stage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inputLot</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RAW1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outputLot</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LOT1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kg</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inputQuantity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60</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outputQuantity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50</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productionOn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15,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7. Exact shipment original document (DOC1)</w:t>
      </w:r>
    </w:p>
    <w:p>
      <w:r>
        <w:t xml:space="preserve">State. Original hash linked</w:t>
      </w:r>
    </w:p>
    <w:p>
      <w:r>
        <w:t xml:space="preserve">Exact selected document type, number, date, quantity and byte hash linked.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kind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Production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documentNumber</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FICTIONAL-PRODUCTION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15,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quantity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50</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kg</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958254a9324d854b12853380714f08a362d723e9cdf1b022bfed7165ca496a13</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8. Customer-selected CBP evidence question (Q1)</w:t>
      </w:r>
    </w:p>
    <w:p>
      <w:r>
        <w:t xml:space="preserve">State. Customer draft documented</w:t>
      </w:r>
    </w:p>
    <w:p>
      <w:r>
        <w:t xml:space="preserve">Exact customer question and supporting source references mapped. No authority acceptance inferred.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Q1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question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notice question. Describe exact selected stage and retained production record.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requiredStepIds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documentIds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customerConclusion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 position. Upstream RAW1 remains an explicit chain gap; no CBP admissibility conclusion.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approvedBy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Complete accepted task inputs</w:t>
      </w:r>
    </w:p>
    <w:p>
      <w:r>
        <w:t xml:space="preserve">The following exact accepted fields preserve every supplied task record, including orphan records and contradictions. Customer annotations remain attributed. Supported workbook and W-9 fields were extracted locally from the exact pinned original. Extraction establishes field identity, not factual authentication.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05"/>
        <w:gridCol w:w="4755"/>
      </w:tblGrid>
      <w:tr>
        <w:trPr>
          <w:cantSplit/>
          <w:tblHeader/>
        </w:trPr>
        <w:tc>
          <w:tcPr>
            <w:tcW w:type="dxa" w:w="46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75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shipmentReference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SHIP1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entryReference</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FICTIONAL-ENTRY</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cbpNoticeReference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FICTIONAL-NOTICE</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noticeOn</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responseDueOn</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20, 2026</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reviewer</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import reviewer</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products 1. reference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products 1. sourceIds</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products 1. product</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cotton item</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products 1. lot</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LOT1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products 1. unit</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kg</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products 1. quantity</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50</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1. reference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1. sourceIds</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1. productReference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1. supplier</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spinner</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1. site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site</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1. country</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origin</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1. stage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production stage</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1. inputLot</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RAW1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1. outputLot</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LOT1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1. unit</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kg</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1. inputQuantity</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60</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1. outputQuantity</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50</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steps 1. productionOn</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15, 2026</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documents 1. reference</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documents 1. sourceIds</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documents 1. stepReference</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documents 1. kind</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Production</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documents 1. documentNumber</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FICTIONAL-PRODUCTION</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documents 1. on</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15, 2026</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documents 1. quantity</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50</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documents 1. unit</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kg</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documents 1. sha256</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958254a9324d854b12853380714f08a362d723e9cdf1b022bfed7165ca496a13</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questions 1. reference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Q1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questions 1. sourceIds</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questions 1. question</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notice question. Describe exact selected stage and retained production record.</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questions 1. requiredStepIds</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questions 1. documentIds</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questions 1. customerConclusion</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 position. Upstream RAW1 remains an explicit chain gap; no CBP admissibility conclusion.</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questions 1. approvedBy</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questions 1. approvedOn</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reference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REVIEW-PRODUCT1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sourceIds</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itemReference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on</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position</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Accepted</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rationale</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source-linked review assertion. Requires customer tailoring.</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approvedBy</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approvedOn</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2. reference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REVIEW-STEP1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2. sourceIds</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2. itemReference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2. on</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2. position</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Accepted</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2. rationale</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source-linked review assertion. Requires customer tailoring.</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2. approvedBy</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2. approvedOn</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3. reference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REVIEW-Q1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3. sourceIds</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3. itemReference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Q1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3. on</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3. position</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Accepted</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3. rationale</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source-linked review assertion. Requires customer tailoring.</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3. approvedBy</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3. approvedOn</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Recovery and original attachment boundary</w:t>
      </w:r>
    </w:p>
    <w:p>
      <w:r>
        <w:t xml:space="preserve">The complete local ZIP includes every original file listed in the retained manifest. A structured JSON or cloud record alone preserves the descriptor and annotation, not the original file bytes. Attach matching bytes before producing a complete original-attachment pack.</w:t>
      </w:r>
    </w:p>
    <w:p>
      <w:r>
        <w:t xml:space="preserve">Customer recovery restores neither source authentication, approval authority nor paid export access. Payment ownership is checked before each commercial export.</w:t>
      </w:r>
    </w:p>
    <w:p>
      <w:pPr>
        <w:pStyle w:val="Heading1"/>
        <w:pageBreakBefore/>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 Customs and Border Protection: CSMS 68927213. Forced Labor Enforcement Operational Guidance for Importers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CBP's June 12, 2026 bulletin announces consolidated importer guidance for UFLPA, WRO/Finding and CAATSA enforcement, including documentary evidence and notices. It supports a source-linked shipment, production chain, notice-question and original-document pack. The exact notice and current guidance control. No admissibility, exception, sufficiency or CBP submission is established.</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dt4kvjee4y_gfuluph2vl">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FICTIONAL-CASE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dt4kvjee4y_gfuluph2vl" Type="http://schemas.openxmlformats.org/officeDocument/2006/relationships/hyperlink" Target="https://content.govdelivery.com/accounts/USDHSCBP/bulletins/41bbeed"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UFLPA evidence pack organizer</dc:title>
  <dc:subject>FICTIONAL evidence sample. Requires tailoring.</dc:subject>
  <dc:creator>Business Compliance Tools</dc:creator>
  <cp:keywords>compliance, evidence, us</cp:keywords>
  <dc:description>Evidence workpaper</dc:description>
  <cp:lastModifiedBy>Business Compliance Tools</cp:lastModifiedBy>
  <cp:revision>1</cp:revision>
  <dcterms:created xsi:type="dcterms:W3CDTF">2026-10-09T12:00:00.000Z</dcterms:created>
  <dcterms:modified xsi:type="dcterms:W3CDTF">2026-10-09T12:00:00.000Z</dcterms:modified>
</cp:coreProperties>
</file>

<file path=docProps/custom.xml><?xml version="1.0" encoding="utf-8"?>
<Properties xmlns="http://schemas.openxmlformats.org/officeDocument/2006/custom-properties" xmlns:vt="http://schemas.openxmlformats.org/officeDocument/2006/docPropsVTypes"/>
</file>