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Recall preparation pack</w:t>
      </w:r>
    </w:p>
    <w:p>
      <w:pPr>
        <w:spacing w:after="320" w:line="340"/>
      </w:pPr>
      <w:r>
        <w:rPr>
          <w:rFonts w:ascii="Times New Roman" w:cs="Times New Roman" w:eastAsia="Times New Roman" w:hAnsi="Times New Roman"/>
          <w:color w:val="333333"/>
          <w:sz w:val="22"/>
          <w:szCs w:val="22"/>
        </w:rPr>
        <w:t xml:space="preserve">FICTIONAL evidence sample. Requires tailoring.</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workpaper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CASE-FICTIONAL</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2026-10-09.product-sector.1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sample. Requires tailoring.</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Classification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Private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Sources reviewed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ageBreakBefore/>
      </w:pPr>
      <w:r>
        <w:t xml:space="preserve">Document control and frozen case</w:t>
      </w:r>
    </w:p>
    <w:p>
      <w:r>
        <w:t xml:space="preserve">Assemble affected product/lot scope, complete customer distributions, exact communication drafts and reported returns for qualified recall review.</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914"/>
        <w:gridCol w:w="5446"/>
      </w:tblGrid>
      <w:tr>
        <w:trPr>
          <w:cantSplit/>
          <w:tblHeader/>
        </w:trPr>
        <w:tc>
          <w:tcPr>
            <w:tcW w:type="dxa" w:w="39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reference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CASE-FICTIONAL</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Organization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Example Company</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product or sector case</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Responsible reviewer</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Preparation date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customer-approved scope. Replace all example records before real use.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POLICY-FICTIONAL</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 version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approver</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approval date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boundary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substantive decision or external filing made.</w:t>
            </w:r>
          </w:p>
        </w:tc>
      </w:tr>
    </w:tbl>
    <w:p>
      <w:pPr>
        <w:pStyle w:val="Heading1"/>
      </w:pPr>
      <w:r>
        <w:t xml:space="preserve">Named method and supported scope</w:t>
      </w:r>
    </w:p>
    <w:p>
      <w:r>
        <w:t xml:space="preserve">Join exact product/version/lot and customer identities. Reconcile affected, distributed, returned and outstanding quantities. Preserve disputed communication assertions, chronology, overcounts and unsupported customer instructions in the full draft.</w:t>
      </w:r>
    </w:p>
    <w:p>
      <w:r>
        <w:t xml:space="preserve">No recall decision, reportability finding, live distribution discovery, regulator submission, message or authenticated delivery. Up to 100 rows per table, 20 originals and 25,000,000 combined original bytes. Complete oversized comparisons reject rather than truncate.</w:t>
      </w:r>
    </w:p>
    <w:p>
      <w:r>
        <w:t xml:space="preserve">Original contents, annotations, approvals and legal applicability remain customer declarations. File hashes establish retained byte identity only.</w:t>
      </w:r>
    </w:p>
    <w:p>
      <w:r>
        <w:t xml:space="preserve">No certificate issuance, environmental filing, recall notification, test execution, clinical decision, regulatory submission or independent certification occurs.</w:t>
      </w:r>
    </w:p>
    <w:p>
      <w:r>
        <w:t xml:space="preserve">All accepted records remain complete. Recovery preserves original bytes and frozen results without creating fresh payment, source authentication, consent or approval authority.</w:t>
      </w:r>
    </w:p>
    <w:p>
      <w:pPr>
        <w:pStyle w:val="Heading1"/>
      </w:pPr>
      <w:r>
        <w:t xml:space="preserve">Complete result counts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112"/>
        <w:gridCol w:w="3248"/>
      </w:tblGrid>
      <w:tr>
        <w:trPr>
          <w:cantSplit/>
          <w:tblHeader/>
        </w:trPr>
        <w:tc>
          <w:tcPr>
            <w:tcW w:type="dxa" w:w="611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324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1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Affected products with unresolved reconciliation</w:t>
            </w:r>
          </w:p>
        </w:tc>
        <w:tc>
          <w:tcPr>
            <w:tcW w:type="dxa" w:w="32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r>
        <w:trPr>
          <w:cantSplit/>
        </w:trPr>
        <w:tc>
          <w:tcPr>
            <w:tcW w:type="dxa" w:w="61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Consumer instruction draft approval</w:t>
            </w:r>
          </w:p>
        </w:tc>
        <w:tc>
          <w:tcPr>
            <w:tcW w:type="dxa" w:w="32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declared</w:t>
            </w:r>
          </w:p>
        </w:tc>
      </w:tr>
    </w:tbl>
    <w:p>
      <w:pPr>
        <w:pStyle w:val="Heading1"/>
      </w:pPr>
      <w:r>
        <w:t xml:space="preserve">Complete preparation draft</w:t>
      </w:r>
    </w:p>
    <w:p>
      <w:r>
        <w:t xml:space="preserve">Draft only. Unresolved positions remain explicit. No communication is sent.</w:t>
      </w:r>
    </w:p>
    <w:p>
      <w:r>
        <w:t xml:space="preserve">Recall preparation draft only. Qualified decisions and any mandatory reporting remain outside this pack.</w:t>
      </w:r>
    </w:p>
    <w:p>
      <w:r>
        <w:t xml:space="preserve">Recall reference. RECALL1</w:t>
      </w:r>
    </w:p>
    <w:p>
      <w:r>
        <w:t xml:space="preserve">Exact customer reason. FICTIONAL approved concern for preparation only</w:t>
      </w:r>
    </w:p>
    <w:p>
      <w:r>
        <w:t xml:space="preserve">Exact affected product and lot decisions. [{"reference":"PRODUCT1","sourceIds":["S1"],"product":"Fictional general-use product","version":"fictional-v1","variant":"Fictional variant","lot":"LOT1","units":100,"scope":"Included","scopeBasis":"FICTIONAL affected lot selection"}]</w:t>
      </w:r>
    </w:p>
    <w:p>
      <w:r>
        <w:t xml:space="preserve">Every supplied customer distribution. [{"reference":"CUSTOMER1","sourceIds":["S1"],"productReference":"PRODUCT1","productVersion":"fictional-v1","lot":"LOT1","customer":"Fictional customer","contact":"fictional@example.invalid","units":80,"distributionOn":"2026-09-20"}]</w:t>
      </w:r>
    </w:p>
    <w:p>
      <w:r>
        <w:t xml:space="preserve">Exact consumer instruction draft. FICTIONAL stop using the affected fictional item and contact the fictional manufacturer. Requires qualified tailoring.</w:t>
      </w:r>
    </w:p>
    <w:p>
      <w:r>
        <w:t xml:space="preserve">Customer approval. Fictional qualified reviewer. 2026-10-02</w:t>
      </w:r>
    </w:p>
    <w:p>
      <w:r>
        <w:t xml:space="preserve">Every prepared/reported communication. [{"reference":"MESSAGE1","sourceIds":["S1"],"customerReference":"CUSTOMER1","productReference":"PRODUCT1","productVersion":"fictional-v1","lot":"LOT1","channel":"Fictional email channel","preparedText":"FICTIONAL communication draft only. No notice sent.","reportedStatus":"Draft","reportedOn":"","receiptReference":""}]</w:t>
      </w:r>
    </w:p>
    <w:p>
      <w:r>
        <w:t xml:space="preserve">Every supplied return and disposition. [{"reference":"RETURN1","sourceIds":["S1"],"customerReference":"CUSTOMER1","productReference":"PRODUCT1","productVersion":"fictional-v1","lot":"LOT1","units":20,"on":"2026-10-03","disposition":"FICTIONAL quarantined for qualified review"}]</w:t>
      </w:r>
    </w:p>
    <w:p>
      <w:r>
        <w:t xml:space="preserve">Product exceptions. 0</w:t>
      </w:r>
    </w:p>
    <w:p>
      <w:pPr>
        <w:pStyle w:val="Heading1"/>
      </w:pPr>
      <w:r>
        <w:t xml:space="preserve">1. Original evidence source (S1)</w:t>
      </w:r>
    </w:p>
    <w:p>
      <w:r>
        <w:t xml:space="preserve">State. Customer verification linked</w:t>
      </w:r>
    </w:p>
    <w:p>
      <w:r>
        <w:t xml:space="preserve">Customer-declared original identity and verification only. Content is not extracted or independently authenticated.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fileId</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locator</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section one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sourceDate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custodian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custodian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description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source declaration. Does not establish actual evidence.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verification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verified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verifiedBy</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2. Original byte manifest (F1)</w:t>
      </w:r>
    </w:p>
    <w:p>
      <w:r>
        <w:t xml:space="preserve">State. Indexed</w:t>
      </w:r>
    </w:p>
    <w:p>
      <w:r>
        <w:t xml:space="preserve">Complete export requires these exact original bytes.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FICTIONAL-product-sector-evidence.txt</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mimeType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text/plain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bytes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220</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09af1d0212932d147d35388697e14909c29d77332a1caa645e4c7d0cfe8c4609</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3. Frozen customer policy (POLICY-FICTIONAL)</w:t>
      </w:r>
    </w:p>
    <w:p>
      <w:r>
        <w:t xml:space="preserve">State. Documented</w:t>
      </w:r>
    </w:p>
    <w:p>
      <w:r>
        <w:t xml:space="preserve">Exact approved customer scope. No automatic legal applicability.</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992"/>
        <w:gridCol w:w="4368"/>
      </w:tblGrid>
      <w:tr>
        <w:trPr>
          <w:cantSplit/>
          <w:tblHeader/>
        </w:trPr>
        <w:tc>
          <w:tcPr>
            <w:tcW w:type="dxa" w:w="49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36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POLICY-FICTIONAL</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approvedBy</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approvedOn</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4. Recall customer communication preparation (MESSAGE1)</w:t>
      </w:r>
    </w:p>
    <w:p>
      <w:r>
        <w:t xml:space="preserve">State. Draft</w:t>
      </w:r>
    </w:p>
    <w:p>
      <w:r>
        <w:t xml:space="preserve">Supplied customer reports do not authenticate delivery. This application sends no notice.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MESSAGE1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productReference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productVersion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lot</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LOT1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channel</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email channel</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preparedText</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communication draft only. No notice sent.</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reportedStatus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Draft</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receiptReference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customer</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{"reference":"CUSTOMER1","sourceIds":["S1"],"productReference":"PRODUCT1","productVersion":"fictional-v1","lot":"LOT1","customer":"Fictional customer","contact":"fictional@example.invalid","units":80,"distributionOn":"2026-09-20"}</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Gaps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5. Affected product, lot and recovery reconciliation (PRODUCT1)</w:t>
      </w:r>
    </w:p>
    <w:p>
      <w:r>
        <w:t xml:space="preserve">State. Customer affected scope assembled</w:t>
      </w:r>
    </w:p>
    <w:p>
      <w:r>
        <w:t xml:space="preserve">Counts describe supplied records only. No recall decision, reportability conclusion or complete-market discovery is made.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general-use product</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variant</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variant</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lot</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LOT1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100</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Included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scopeBasis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affected lot selection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distribution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[{"reference":"CUSTOMER1","sourceIds":["S1"],"productReference":"PRODUCT1","productVersion":"fictional-v1","lot":"LOT1","customer":"Fictional customer","contact":"fictional@example.invalid","units":80,"distributionOn":"2026-09-20"}]</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return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[{"reference":"RETURN1","sourceIds":["S1"],"customerReference":"CUSTOMER1","productReference":"PRODUCT1","productVersion":"fictional-v1","lot":"LOT1","units":20,"on":"2026-10-03","disposition":"FICTIONAL quarantined for qualified review"}]</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Distributed units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80</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Returned units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Undistributed declared units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Unreturned supplied units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60</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Gaps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Complete accepted task inputs</w:t>
      </w:r>
    </w:p>
    <w:p>
      <w:r>
        <w:t xml:space="preserve">The following exact accepted fields preserve every supplied task record, including orphan records and contradictions. They are customer annotations, not independently extracted or authenticated evidence.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recallReference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RECALL1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reason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approved concern for preparation only</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approvedConsumerInstructions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stop using the affected fictional item and contact the fictional manufacturer. Requires qualified tailoring.</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approvalState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approved draft</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approvedBy</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products 1. 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products 1. 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products 1. product</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general-use product</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products 1. version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products 1. variant</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variant</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products 1. lot</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LOT1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products 1. units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100</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products 1. scope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Included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products 1. scopeBasis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affected lot selection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 1. reference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 1. sourceIds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 1. productReference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 1. productVersion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 1. lot</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LOT1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 1. customer</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 1. contact</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fictional@example.invalid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 1. units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80</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 1. distributionOn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September 20,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communications 1. 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MESSAGE1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communications 1. 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communications 1. customerReference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communications 1. productReference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communications 1. productVersion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communications 1. lot</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LOT1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communications 1. channel</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email channel</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communications 1. preparedText</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communication draft only. No notice sent.</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communications 1. reportedStatus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Draft</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communications 1. reportedOn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communications 1. receiptReference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returns 1. reference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RETURN1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returns 1. sourceIds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returns 1. customerReference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returns 1. productReference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returns 1. productVersion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returns 1. lot</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LOT1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returns 1. units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returns 1. 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3,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returns 1. disposition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quarantined for qualified review</w:t>
            </w:r>
          </w:p>
        </w:tc>
      </w:tr>
    </w:tbl>
    <w:p>
      <w:pPr>
        <w:pStyle w:val="Heading1"/>
      </w:pPr>
      <w:r>
        <w:t xml:space="preserve">Recovery and original attachment boundary</w:t>
      </w:r>
    </w:p>
    <w:p>
      <w:r>
        <w:t xml:space="preserve">The complete local ZIP includes every original file listed in the retained manifest. A structured JSON or cloud record alone preserves the descriptor and annotation, not the original file bytes. Attach matching bytes before producing a complete original-attachment pack.</w:t>
      </w:r>
    </w:p>
    <w:p>
      <w:r>
        <w:t xml:space="preserve">Customer recovery restores neither source authentication, approval authority nor paid export access. Payment ownership is checked before each commercial export.</w:t>
      </w:r>
    </w:p>
    <w:p>
      <w:pPr>
        <w:pStyle w:val="Heading1"/>
        <w:pageBreakBefore/>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Consumer Product Safety Commission: Recall Guidance</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CPSC provides recall planning, reporting and communication guidance. This preparation method assembles exact affected product/lot, distribution, draft communication and returned-quantity records. It makes no recall, reporting-duty or safety decision and sends no communication. Qualified current review remains necessary.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fkpf4gye24lubm0agyira">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CASE-FICTIONAL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fkpf4gye24lubm0agyira" Type="http://schemas.openxmlformats.org/officeDocument/2006/relationships/hyperlink" Target="https://www.cpsc.gov/Business--Manufacturing/Recall-Guidance"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Recall preparation pack</dc:title>
  <dc:subject>FICTIONAL evidence sample. Requires tailoring.</dc:subject>
  <dc:creator>Business Compliance Tools</dc:creator>
  <cp:keywords>compliance, evidence, us</cp:keywords>
  <dc:description>Evidence workpaper</dc:description>
  <cp:lastModifiedBy>Business Compliance Tools</cp:lastModifiedBy>
  <cp:revision>1</cp:revision>
  <dcterms:created xsi:type="dcterms:W3CDTF">2026-10-09T12:00:00.000Z</dcterms:created>
  <dcterms:modified xsi:type="dcterms:W3CDTF">2026-10-09T12:00:00.000Z</dcterms:modified>
</cp:coreProperties>
</file>

<file path=docProps/custom.xml><?xml version="1.0" encoding="utf-8"?>
<Properties xmlns="http://schemas.openxmlformats.org/officeDocument/2006/custom-properties" xmlns:vt="http://schemas.openxmlformats.org/officeDocument/2006/docPropsVTypes"/>
</file>