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 w:before="100"/>
      </w:pPr>
      <w:r>
        <w:rPr>
          <w:rFonts w:ascii="Times New Roman" w:cs="Times New Roman" w:eastAsia="Times New Roman" w:hAnsi="Times New Roman"/>
          <w:b/>
          <w:bCs/>
          <w:color w:val="595959"/>
          <w:sz w:val="18"/>
          <w:szCs w:val="18"/>
        </w:rPr>
        <w:t xml:space="preserve">COMPLIANCE WORKING RECORD</w:t>
      </w:r>
    </w:p>
    <w:p>
      <w:pPr>
        <w:spacing w:after="100" w:line="500"/>
      </w:pPr>
      <w:r>
        <w:rPr>
          <w:rFonts w:ascii="Times New Roman" w:cs="Times New Roman" w:eastAsia="Times New Roman" w:hAnsi="Times New Roman"/>
          <w:b/>
          <w:bCs/>
          <w:color w:val="1F1F1F"/>
          <w:sz w:val="40"/>
          <w:szCs w:val="40"/>
        </w:rPr>
        <w:t xml:space="preserve">Tax information form completeness checker</w:t>
      </w:r>
    </w:p>
    <w:p>
      <w:pPr>
        <w:spacing w:after="320" w:line="340"/>
      </w:pPr>
      <w:r>
        <w:rPr>
          <w:rFonts w:ascii="Times New Roman" w:cs="Times New Roman" w:eastAsia="Times New Roman" w:hAnsi="Times New Roman"/>
          <w:color w:val="333333"/>
          <w:sz w:val="22"/>
          <w:szCs w:val="22"/>
        </w:rPr>
        <w:t xml:space="preserve">FICTIONAL evidence sample. Requires tailoring.</w:t>
      </w:r>
    </w:p>
    <w:p>
      <w:pPr>
        <w:pStyle w:val="Heading2"/>
      </w:pPr>
      <w:r>
        <w:t xml:space="preserve">Document control</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369"/>
        <w:gridCol w:w="5991"/>
      </w:tblGrid>
      <w:tr>
        <w:trPr>
          <w:cantSplit/>
          <w:tblHeader/>
        </w:trPr>
        <w:tc>
          <w:tcPr>
            <w:tcW w:type="dxa" w:w="3369"/>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991"/>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type</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Evidence workpaper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Document reference</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Jurisdiction</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United States</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2026-10-09.sustainability-sector.1</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Status</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sample. Requires tailoring.</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Private</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by</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Prepared on</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Sources reviewed</w:t>
            </w:r>
          </w:p>
        </w:tc>
        <w:tc>
          <w:tcPr>
            <w:tcW w:type="dxa" w:w="5991"/>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369"/>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Generated</w:t>
            </w:r>
          </w:p>
        </w:tc>
        <w:tc>
          <w:tcPr>
            <w:tcW w:type="dxa" w:w="5991"/>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ageBreakBefore/>
      </w:pPr>
      <w:r>
        <w:t xml:space="preserve">Document control and frozen case</w:t>
      </w:r>
    </w:p>
    <w:p>
      <w:r>
        <w:t xml:space="preserve">Read an actual March 2024 IRS W-9 AcroForm and check preset name, address, tax-class, TIN and certification completeness relationships.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914"/>
        <w:gridCol w:w="5446"/>
      </w:tblGrid>
      <w:tr>
        <w:trPr>
          <w:cantSplit/>
          <w:tblHeader/>
        </w:trPr>
        <w:tc>
          <w:tcPr>
            <w:tcW w:type="dxa" w:w="391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544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Case reference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FICTIONAL-CASE</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Organization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Company</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Subject</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named workflow preparation</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Responsible reviewer</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Preparation date</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Scope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selected records only. Requires tailoring and current qualified scope review.</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policy version</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approver</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391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Declared approval date</w:t>
            </w:r>
          </w:p>
        </w:tc>
        <w:tc>
          <w:tcPr>
            <w:tcW w:type="dxa" w:w="544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391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Decision boundary</w:t>
            </w:r>
          </w:p>
        </w:tc>
        <w:tc>
          <w:tcPr>
            <w:tcW w:type="dxa" w:w="544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 substantive decision or external filing made.</w:t>
            </w:r>
          </w:p>
        </w:tc>
      </w:tr>
    </w:tbl>
    <w:p>
      <w:pPr>
        <w:pStyle w:val="Heading1"/>
      </w:pPr>
      <w:r>
        <w:t xml:space="preserve">Named method and supported scope</w:t>
      </w:r>
    </w:p>
    <w:p>
      <w:r>
        <w:t xml:space="preserve">Extract all 23 exact widgets locally from an unlocked six-page original. Pin original SHA-256 and template field identities, check one tax class, LLC code, conditional 3b and one correctly sized SSN/EIN field group, and preserve customer signature/applicability review gaps. Re-extract exact original bytes before preparation and export.</w:t>
      </w:r>
    </w:p>
    <w:p>
      <w:r>
        <w:t xml:space="preserve">IRS W-9 March 2024 AcroForm only. Flattened/scanned forms, W-8 and other revisions are unsupported. No scripts execute. Official dormant Adobe compatibility scripts are hash-bound and ignored. No TIN matching, tax-status finding, signature authentication or IRS transfer. Up to 100 records per table within 100,000 UTF-8 bytes for the complete input, 300,000 bytes for the complete result and 500,000</w:t>
      </w:r>
    </w:p>
    <w:p>
      <w:r>
        <w:t xml:space="preserve"> bytes for the workspace. Up to 20 original files, 10,000,000 bytes per original and 25,000,000 combined original bytes. Aggregate capacity rejects rather than truncates. Originals stay in this browser unless the customer explicitly authorizes paid cloud saving.</w:t>
      </w:r>
    </w:p>
    <w:p>
      <w:r>
        <w:t xml:space="preserve">Customer originals, observations, approvals and applicability remain source-attributed declarations. Hashes establish retained byte identity only.</w:t>
      </w:r>
    </w:p>
    <w:p>
      <w:r>
        <w:t xml:space="preserve">No forced-labor or deforestation clearance, identity or tax decision, clinical determination, certification, regulator filing, recipient message or external submission occurs.</w:t>
      </w:r>
    </w:p>
    <w:p>
      <w:r>
        <w:t xml:space="preserve">Complete accepted records and exact original bytes remain recoverable. Restore confers no fresh payment, consent, source authentication or approval authority.</w:t>
      </w:r>
    </w:p>
    <w:p>
      <w:pPr>
        <w:pStyle w:val="Heading1"/>
      </w:pPr>
      <w:r>
        <w:t xml:space="preserve">Complete result counts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7090"/>
        <w:gridCol w:w="2270"/>
      </w:tblGrid>
      <w:tr>
        <w:trPr>
          <w:cantSplit/>
          <w:tblHeader/>
        </w:trPr>
        <w:tc>
          <w:tcPr>
            <w:tcW w:type="dxa" w:w="709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Measure</w:t>
            </w:r>
          </w:p>
        </w:tc>
        <w:tc>
          <w:tcPr>
            <w:tcW w:type="dxa" w:w="227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709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 AcroForm fields</w:t>
            </w:r>
          </w:p>
        </w:tc>
        <w:tc>
          <w:tcPr>
            <w:tcW w:type="dxa" w:w="227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23</w:t>
            </w:r>
          </w:p>
        </w:tc>
      </w:tr>
      <w:tr>
        <w:trPr>
          <w:cantSplit/>
        </w:trPr>
        <w:tc>
          <w:tcPr>
            <w:tcW w:type="dxa" w:w="709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 consistency gaps</w:t>
            </w:r>
          </w:p>
        </w:tc>
        <w:tc>
          <w:tcPr>
            <w:tcW w:type="dxa" w:w="227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w:t>
            </w:r>
          </w:p>
        </w:tc>
      </w:tr>
    </w:tbl>
    <w:p>
      <w:pPr>
        <w:pStyle w:val="Heading1"/>
      </w:pPr>
      <w:r>
        <w:t xml:space="preserve">1. Original evidence source (S1)</w:t>
      </w:r>
    </w:p>
    <w:p>
      <w:r>
        <w:t xml:space="preserve">State. Customer verification linked</w:t>
      </w:r>
    </w:p>
    <w:p>
      <w:r>
        <w:t xml:space="preserve">Customer-declared source identity and verification. Byte hashes establish retained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locator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original case source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sourceDate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1, 2026</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custodian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customer custodian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description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exact customer-approved case records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 verified</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verifiedOn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2. Original byte manifest (F1)</w:t>
      </w:r>
    </w:p>
    <w:p>
      <w:r>
        <w:t xml:space="preserve">State. Indexed</w:t>
      </w:r>
    </w:p>
    <w:p>
      <w:r>
        <w:t xml:space="preserve">Complete attachment export requires the exact retained original bytes.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name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fictional-w9-march-2024.pdf</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mimeType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application/pdf</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bytes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149885</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e4b6fc89ad77d92c2788ab4a85727ca9be4a12bacdfc2a46b520d8ff36aad461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3. Frozen customer policy (POLICY1)</w:t>
      </w:r>
    </w:p>
    <w:p>
      <w:r>
        <w:t xml:space="preserve">State. Documented</w:t>
      </w:r>
    </w:p>
    <w:p>
      <w:r>
        <w:t xml:space="preserve">Exact approved customer scope. Legal applicability and substantive conclusions remain human decisions.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992"/>
        <w:gridCol w:w="4368"/>
      </w:tblGrid>
      <w:tr>
        <w:trPr>
          <w:cantSplit/>
          <w:tblHeader/>
        </w:trPr>
        <w:tc>
          <w:tcPr>
            <w:tcW w:type="dxa" w:w="49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36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reference</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POLICY1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version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fictional-v1</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approvedBy</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approvedOn</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992"/>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sourceIds</w:t>
            </w:r>
          </w:p>
        </w:tc>
        <w:tc>
          <w:tcPr>
            <w:tcW w:type="dxa" w:w="436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992"/>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368"/>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4. Exact W-9 required field (name)</w:t>
      </w:r>
    </w:p>
    <w:p>
      <w:r>
        <w:t xml:space="preserve">State. Present</w:t>
      </w:r>
    </w:p>
    <w:p>
      <w:r>
        <w:t xml:space="preserve">Actual supported AcroForm value is present. Content correctness and identity remain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EXAMPLE ONLY. REQUIRES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formVersion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IRS W-9 March 2024 AcroForm</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5. Exact W-9 required field (address)</w:t>
      </w:r>
    </w:p>
    <w:p>
      <w:r>
        <w:t xml:space="preserve">State. Present</w:t>
      </w:r>
    </w:p>
    <w:p>
      <w:r>
        <w:t xml:space="preserve">Actual supported AcroForm value is present. Content correctness and identity remain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076"/>
        <w:gridCol w:w="4284"/>
      </w:tblGrid>
      <w:tr>
        <w:trPr>
          <w:cantSplit/>
          <w:tblHeader/>
        </w:trPr>
        <w:tc>
          <w:tcPr>
            <w:tcW w:type="dxa" w:w="50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2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ADDRESS</w:t>
            </w:r>
          </w:p>
        </w:tc>
      </w:tr>
      <w:tr>
        <w:trPr>
          <w:cantSplit/>
        </w:trPr>
        <w:tc>
          <w:tcPr>
            <w:tcW w:type="dxa" w:w="50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formVersion</w:t>
            </w:r>
          </w:p>
        </w:tc>
        <w:tc>
          <w:tcPr>
            <w:tcW w:type="dxa" w:w="42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IRS W-9 March 2024 AcroForm</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6. Exact W-9 required field (cityStateZip)</w:t>
      </w:r>
    </w:p>
    <w:p>
      <w:r>
        <w:t xml:space="preserve">State. Present</w:t>
      </w:r>
    </w:p>
    <w:p>
      <w:r>
        <w:t xml:space="preserve">Actual supported AcroForm value is present. Content correctness and identity remain unverified.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5076"/>
        <w:gridCol w:w="4284"/>
      </w:tblGrid>
      <w:tr>
        <w:trPr>
          <w:cantSplit/>
          <w:tblHeader/>
        </w:trPr>
        <w:tc>
          <w:tcPr>
            <w:tcW w:type="dxa" w:w="5076"/>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284"/>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value</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CITY, NY 00000</w:t>
            </w:r>
          </w:p>
        </w:tc>
      </w:tr>
      <w:tr>
        <w:trPr>
          <w:cantSplit/>
        </w:trPr>
        <w:tc>
          <w:tcPr>
            <w:tcW w:type="dxa" w:w="5076"/>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formVersion</w:t>
            </w:r>
          </w:p>
        </w:tc>
        <w:tc>
          <w:tcPr>
            <w:tcW w:type="dxa" w:w="4284"/>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IRS W-9 March 2024 AcroForm</w:t>
            </w:r>
          </w:p>
        </w:tc>
      </w:tr>
      <w:tr>
        <w:trPr>
          <w:cantSplit/>
        </w:trPr>
        <w:tc>
          <w:tcPr>
            <w:tcW w:type="dxa" w:w="507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284"/>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7. Predefined W-9 line and TIN consistency (F1)</w:t>
      </w:r>
    </w:p>
    <w:p>
      <w:r>
        <w:t xml:space="preserve">State. Form review required</w:t>
      </w:r>
    </w:p>
    <w:p>
      <w:r>
        <w:t xml:space="preserve">Customer signature applicability or reviewed evidence unresolved</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classification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["cCorp"]</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llcCode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ssnPresent</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false</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einPresent</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true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ssnLength</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einLength</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9</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customerSignatureStatus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signatureEvidence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signature remains absent. Qualified reviewer must obtain the required certification.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signatureReviewedBy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signatureReviewedOn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foreignPartnerQuestionApplicable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foreignPartnerAnswer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tinPending</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tinPendingRationale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originalSha256</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e4b6fc89ad77d92c2788ab4a85727ca9be4a12bacdfc2a46b520d8ff36aad461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Exact evidence source references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bl>
    <w:p>
      <w:pPr>
        <w:pStyle w:val="Heading1"/>
      </w:pPr>
      <w:r>
        <w:t xml:space="preserve">Complete accepted task inputs</w:t>
      </w:r>
    </w:p>
    <w:p>
      <w:r>
        <w:t xml:space="preserve">The following exact accepted fields preserve every supplied task record, including orphan records and contradictions. Customer annotations remain attributed. Supported workbook and W-9 fields were extracted locally from the exact pinned original. Extraction establishes field identity, not factual authentication.</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4680"/>
        <w:gridCol w:w="4680"/>
      </w:tblGrid>
      <w:tr>
        <w:trPr>
          <w:cantSplit/>
          <w:tblHeader/>
        </w:trPr>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Field</w:t>
            </w:r>
          </w:p>
        </w:tc>
        <w:tc>
          <w:tcPr>
            <w:tcW w:type="dxa" w:w="4680"/>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Value</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supportedForm</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IRS W-9 March 2024 AcroForm</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formFileId</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formSha256</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e4b6fc89ad77d92c2788ab4a85727ca9be4a12bacdfc2a46b520d8ff36aad461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extraction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{"fileId":"F1","sha256":"e4b6fc89ad77d92c2788ab4a85727ca9be4a12bacdfc2a46b520d8ff36aad461","format":"IRS W-9 March 2024 AcroForm","cells":[{"reference":"name","location":"topmostSubform[0].Page1[0].f1_01[0]","type":"Text","value":"FICTIONAL EXAMPLE ONLY. REQUIRES TAILORING"},{"reference":"businessName","location":"topmostSubform[0].Page1[0].f1_02[0]","type":"Text","value":"Fictional Example Compan</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reference":"individual","location":"topmostSubform[0].Page1[0].Boxes3a-b_ReadOrder[0].c1_1[0]","type":"Boolean","value":"No"},{"reference":"cCorp","location":"topmostSubform[0].Page1[0].Boxes3a-b_ReadOrder[0].c1_1[1]","type":"Boolean","value":"Yes"},{"reference":"sCorp","location":"topmostSubform[0].Page1[0].Boxes3a-b_ReadOrder[0].c1_1[2]","type":"Boolean","value":"No"},{"reference":"partner</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hip","location":"topmostSubform[0].Page1[0].Boxes3a-b_ReadOrder[0].c1_1[3]","type":"Boolean","value":"No"},{"reference":"trustEstate","location":"topmostSubform[0].Page1[0].Boxes3a-b_ReadOrder[0].c1_1[4]","type":"Boolean","value":"No"},{"reference":"llc","location":"topmostSubform[0].Page1[0].Boxes3a-b_ReadOrder[0].c1_1[5]","type":"Boolean","value":"No"},{"reference":"other","location":"topmostSu</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form[0].Page1[0].Boxes3a-b_ReadOrder[0].c1_1[6]","type":"Boolean","value":"No"},{"reference":"llcCode","location":"topmostSubform[0].Page1[0].Boxes3a-b_ReadOrder[0].f1_03[0]","type":"Text","value":""},{"reference":"otherExplanation","location":"topmostSubform[0].Page1[0].Boxes3a-b_ReadOrder[0].f1_04[0]","type":"Text","value":""},{"reference":"foreignPartners","location":"topmostSubform[0].Page1[0</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Boxes3a-b_ReadOrder[0].c1_2[0]","type":"Boolean","value":"No"},{"reference":"exemptPayee","location":"topmostSubform[0].Page1[0].f1_05[0]","type":"Text","value":""},{"reference":"fatcaExemption","location":"topmostSubform[0].Page1[0].f1_06[0]","type":"Text","value":""},{"reference":"address","location":"topmostSubform[0].Page1[0].Address_ReadOrder[0].f1_07[0]","type":"Text","value":"FICTIONAL AD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DRESS"},{"reference":"cityStateZip","location":"topmostSubform[0].Page1[0].Address_ReadOrder[0].f1_08[0]","type":"Text","value":"FICTIONAL CITY, NY 00000"},{"reference":"requester","location":"topmostSubform[0].Page1[0].f1_09[0]","type":"Text","value":"FICTIONAL ONLY. DO NOT SUBMIT"},{"reference":"accountNumbers","location":"topmostSubform[0].Page1[0].f1_10[0]","type":"Text","value":""},{"referenc</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e":"ssn1","location":"topmostSubform[0].Page1[0].f1_11[0]","type":"Text","value":""},{"reference":"ssn2","location":"topmostSubform[0].Page1[0].f1_12[0]","type":"Text","value":""},{"reference":"ssn3","location":"topmostSubform[0].Page1[0].f1_13[0]","type":"Text","value":""},{"reference":"ein1","location":"topmostSubform[0].Page1[0].f1_14[0]","type":"Text","value":"00"},{"reference":"ein2","locati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n":"topmostSubform[0].Page1[0].f1_15[0]","type":"Text","value":"0000000"}],"coverage":"Complete supported field set","sourceKind":"Browser extraction from exact original bytes"}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customerSelectedForm</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signatureRequired</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Yes</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customerSignatureStatus</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Absent</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signatureEvidence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signature remains absent. Qualified reviewer must obtain the required certification.</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signatureReviewedBy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signatureReviewedOn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foreignPartnerQuestionApplicable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foreignPartnerAnswer</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tinPending</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No</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tinPendingRationale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sourceIds</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["S1"]</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itemReference</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F1</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position</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Accepted</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rationale</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source-linked review assertion. Requires customer tailoring.</w:t>
            </w:r>
          </w:p>
        </w:tc>
      </w:tr>
      <w:tr>
        <w:trPr>
          <w:cantSplit/>
        </w:trPr>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approvedBy</w:t>
            </w:r>
          </w:p>
        </w:tc>
        <w:tc>
          <w:tcPr>
            <w:tcW w:type="dxa" w:w="4680"/>
            <w:shd w:fill="F7F7F7"/>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Fictional qualified reviewer</w:t>
            </w:r>
          </w:p>
        </w:tc>
      </w:tr>
      <w:tr>
        <w:trPr>
          <w:cantSplit/>
        </w:trPr>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reviews 1. approvedOn</w:t>
            </w:r>
          </w:p>
        </w:tc>
        <w:tc>
          <w:tcPr>
            <w:tcW w:type="dxa" w:w="4680"/>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r>
    </w:tbl>
    <w:p>
      <w:pPr>
        <w:pStyle w:val="Heading1"/>
      </w:pPr>
      <w:r>
        <w:t xml:space="preserve">Recovery and original attachment boundary</w:t>
      </w:r>
    </w:p>
    <w:p>
      <w:r>
        <w:t xml:space="preserve">The complete local ZIP includes every original file listed in the retained manifest. A structured JSON or cloud record alone preserves the descriptor and annotation, not the original file bytes. Attach matching bytes before producing a complete original-attachment pack.</w:t>
      </w:r>
    </w:p>
    <w:p>
      <w:r>
        <w:t xml:space="preserve">Customer recovery restores neither source authentication, approval authority nor paid export access. Payment ownership is checked before each commercial export.</w:t>
      </w:r>
    </w:p>
    <w:p>
      <w:pPr>
        <w:pStyle w:val="Heading1"/>
        <w:pageBreakBefore/>
      </w:pPr>
      <w:r>
        <w:t xml:space="preserve">Official sources</w:t>
      </w:r>
    </w:p>
    <w:tbl>
      <w:tblPr>
        <w:tblW w:type="dxa" w:w="9360"/>
        <w:tblInd w:type="dxa" w:w="120"/>
        <w:tblBorders>
          <w:top w:val="single" w:color="BFBFBF" w:sz="4"/>
          <w:left w:val="single" w:color="BFBFBF" w:sz="4"/>
          <w:bottom w:val="single" w:color="BFBFBF" w:sz="4"/>
          <w:right w:val="single" w:color="BFBFBF" w:sz="4"/>
          <w:insideH w:val="single" w:color="D9D9D9" w:sz="2"/>
          <w:insideV w:val="single" w:color="D9D9D9" w:sz="2"/>
        </w:tblBorders>
        <w:tblLayout w:type="fixed"/>
      </w:tblPr>
      <w:tblGrid>
        <w:gridCol w:w="3025"/>
        <w:gridCol w:w="3025"/>
        <w:gridCol w:w="1418"/>
        <w:gridCol w:w="1892"/>
      </w:tblGrid>
      <w:tr>
        <w:trPr>
          <w:cantSplit/>
          <w:tblHeader/>
        </w:trPr>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Source</w:t>
            </w:r>
          </w:p>
        </w:tc>
        <w:tc>
          <w:tcPr>
            <w:tcW w:type="dxa" w:w="3025"/>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Provision</w:t>
            </w:r>
          </w:p>
        </w:tc>
        <w:tc>
          <w:tcPr>
            <w:tcW w:type="dxa" w:w="1418"/>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Reviewed</w:t>
            </w:r>
          </w:p>
        </w:tc>
        <w:tc>
          <w:tcPr>
            <w:tcW w:type="dxa" w:w="1892"/>
            <w:shd w:fill="E7E6E6"/>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bCs/>
                <w:color w:val="1F1F1F"/>
                <w:sz w:val="20"/>
                <w:szCs w:val="20"/>
              </w:rPr>
              <w:t xml:space="preserve">Link</w:t>
            </w:r>
          </w:p>
        </w:tc>
      </w:tr>
      <w:tr>
        <w:trPr>
          <w:cantSplit/>
        </w:trPr>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Internal Revenue Service: Form W-9. March 2024 revision</w:t>
            </w:r>
          </w:p>
        </w:tc>
        <w:tc>
          <w:tcPr>
            <w:tcW w:type="dxa" w:w="3025"/>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The March 2024 W-9 specifies name, address, tax classification, conditional line 3b, TIN and certification. This method reads all 23 exact AcroForm widgets from the actual six-page original and checks preset completeness relationships. It does not authenticate a signature, match a TIN, determine tax status or transmit the form to the IRS.</w:t>
            </w:r>
          </w:p>
        </w:tc>
        <w:tc>
          <w:tcPr>
            <w:tcW w:type="dxa" w:w="1418"/>
            <w:tcMar>
              <w:top w:type="dxa" w:w="100"/>
              <w:left w:type="dxa" w:w="120"/>
              <w:bottom w:type="dxa" w:w="100"/>
              <w:right w:type="dxa" w:w="120"/>
            </w:tcMar>
            <w:vAlign w:val="center"/>
          </w:tcPr>
          <w:p>
            <w:pPr>
              <w:spacing w:after="0" w:before="0" w:line="260"/>
            </w:pPr>
            <w:r>
              <w:rPr>
                <w:rFonts w:ascii="Times New Roman" w:cs="Times New Roman" w:eastAsia="Times New Roman" w:hAnsi="Times New Roman"/>
                <w:b w:val="false"/>
                <w:bCs w:val="false"/>
                <w:color w:val="333333"/>
                <w:sz w:val="20"/>
                <w:szCs w:val="20"/>
              </w:rPr>
              <w:t xml:space="preserve">October 9, 2026</w:t>
            </w:r>
          </w:p>
        </w:tc>
        <w:tc>
          <w:tcPr>
            <w:tcW w:type="dxa" w:w="1892"/>
            <w:tcMar>
              <w:top w:type="dxa" w:w="100"/>
              <w:left w:type="dxa" w:w="120"/>
              <w:bottom w:type="dxa" w:w="100"/>
              <w:right w:type="dxa" w:w="120"/>
            </w:tcMar>
            <w:vAlign w:val="center"/>
          </w:tcPr>
          <w:p>
            <w:pPr>
              <w:spacing w:after="0" w:before="0" w:line="260"/>
            </w:pPr>
            <w:hyperlink w:history="1" r:id="rIdkgjy3zqxzl0gofgfogypw">
              <w:r>
                <w:rPr>
                  <w:rFonts w:ascii="Times New Roman" w:cs="Times New Roman" w:eastAsia="Times New Roman" w:hAnsi="Times New Roman"/>
                  <w:b w:val="false"/>
                  <w:bCs w:val="false"/>
                  <w:color w:val="1F1F1F"/>
                  <w:sz w:val="20"/>
                  <w:szCs w:val="20"/>
                  <w:u w:val="single"/>
                </w:rPr>
                <w:t xml:space="preserve">Open official source</w:t>
              </w:r>
            </w:hyperlink>
          </w:p>
        </w:tc>
      </w:tr>
    </w:tbl>
    <w:sectPr>
      <w:headerReference w:type="default" r:id="rId7"/>
      <w:footerReference w:type="default" r:id="rId8"/>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right"/>
    </w:pPr>
    <w:r>
      <w:rPr>
        <w:rFonts w:ascii="Times New Roman" w:cs="Times New Roman" w:eastAsia="Times New Roman" w:hAnsi="Times New Roman"/>
        <w:color w:val="595959"/>
        <w:sz w:val="17"/>
        <w:szCs w:val="17"/>
      </w:rPr>
      <w:t xml:space="preserve">Page </w:t>
    </w:r>
    <w:r>
      <w:rPr>
        <w:rFonts w:ascii="Times New Roman" w:cs="Times New Roman" w:eastAsia="Times New Roman" w:hAnsi="Times New Roman"/>
        <w:color w:val="595959"/>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D9D9D9" w:sz="2"/>
      </w:pBdr>
      <w:spacing w:after="80"/>
    </w:pPr>
    <w:r>
      <w:rPr>
        <w:rFonts w:ascii="Times New Roman" w:cs="Times New Roman" w:eastAsia="Times New Roman" w:hAnsi="Times New Roman"/>
        <w:color w:val="595959"/>
        <w:sz w:val="17"/>
        <w:szCs w:val="17"/>
      </w:rPr>
      <w:t xml:space="preserve">Business Compliance Tools</w:t>
    </w:r>
    <w:r>
      <w:rPr>
        <w:rFonts w:ascii="Times New Roman" w:cs="Times New Roman" w:eastAsia="Times New Roman" w:hAnsi="Times New Roman"/>
        <w:color w:val="595959"/>
        <w:sz w:val="17"/>
        <w:szCs w:val="17"/>
      </w:rPr>
      <w:t xml:space="preserve">  |  FICTIONAL-CASE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color w:val="1F1F1F"/>
        <w:sz w:val="22"/>
        <w:szCs w:val="22"/>
      </w:rPr>
    </w:rPrDefault>
    <w:pPrDefault>
      <w:pPr>
        <w:spacing w:after="120" w:before="0"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keepNext/>
      <w:spacing w:after="160" w:before="320"/>
    </w:pPr>
    <w:rPr>
      <w:rFonts w:ascii="Times New Roman" w:cs="Times New Roman" w:eastAsia="Times New Roman" w:hAnsi="Times New Roman"/>
      <w:b/>
      <w:bCs/>
      <w:color w:val="1F1F1F"/>
      <w:sz w:val="28"/>
      <w:szCs w:val="28"/>
    </w:rPr>
  </w:style>
  <w:style w:type="paragraph" w:styleId="Heading2">
    <w:name w:val="Heading 2"/>
    <w:basedOn w:val="Normal"/>
    <w:next w:val="Normal"/>
    <w:qFormat/>
    <w:pPr>
      <w:keepNext/>
      <w:spacing w:after="120" w:before="240"/>
    </w:pPr>
    <w:rPr>
      <w:rFonts w:ascii="Times New Roman" w:cs="Times New Roman" w:eastAsia="Times New Roman" w:hAnsi="Times New Roman"/>
      <w:b/>
      <w:bCs/>
      <w:color w:val="1F1F1F"/>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kgjy3zqxzl0gofgfogypw" Type="http://schemas.openxmlformats.org/officeDocument/2006/relationships/hyperlink" Target="https://www.irs.gov/pub/irs-pdf/fw9.pdf" TargetMode="Externa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Tax information form completeness checker</dc:title>
  <dc:subject>FICTIONAL evidence sample. Requires tailoring.</dc:subject>
  <dc:creator>Business Compliance Tools</dc:creator>
  <cp:keywords>compliance, evidence, us</cp:keywords>
  <dc:description>Evidence workpaper</dc:description>
  <cp:lastModifiedBy>Business Compliance Tools</cp:lastModifiedBy>
  <cp:revision>1</cp:revision>
  <dcterms:created xsi:type="dcterms:W3CDTF">2026-10-09T12:00:00.000Z</dcterms:created>
  <dcterms:modified xsi:type="dcterms:W3CDTF">2026-10-09T12:00:00.000Z</dcterms:modified>
</cp:coreProperties>
</file>

<file path=docProps/custom.xml><?xml version="1.0" encoding="utf-8"?>
<Properties xmlns="http://schemas.openxmlformats.org/officeDocument/2006/custom-properties" xmlns:vt="http://schemas.openxmlformats.org/officeDocument/2006/docPropsVTypes"/>
</file>