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DPIA drafting assistant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DPIA drafting assistant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 complete evidence-linked privacy impact assessment draft for responsible approval.</w:t>
      </w:r>
    </w:p>
    <w:p>
      <w:r>
        <w:t xml:space="preserve">Assemble processing scope, complete declared data flows, benefit and necessity analysis, less intrusive alternatives, actual privacy impact pathways, reviewed safeguards and the responsible decision. Produce readable draft sections with traceable input and evidence references. Distinguish unresolved risk and customer approval from legal sufficiency.</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Evidence-linked privacy impact assessment draft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["US customer-selected preparation"] Purpose. Reduce repeated support questions from known service errors Population. Fictional customer-declared selected audience only Data Categories. ["Customer-declared service contact records"] Owner. Fictional processing owner Processing Name. Fictional support-quality review Controller. Fictional Northfield Services Processors. Fictional approved support processor Operating Locations. Customer-selected US region Stakeholder Consultation. Fictional product, privacy and operations reviewer observations Planned Start On. 2026-10-08</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US customer-selected preparation Instrument. Fictional approved preparation criteria Provision. Fictional Condition question 1 Rule Version. Fictional approved privacy preparation method 1 Source ID. f1 Source Locator. criteria[0] Stage. Condition Question. Fictional Condition question based on selected observations Trigger When. Yes Trigger Effect. Condition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No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service contact records"] Source. Fictional direct customer-authorized source Purpose Phase. Assessed operating flow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["Declared collection and recipients","Stakeholder consultation"]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US customer-selected preparation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Proceed with conditions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Processing Name. Fictional support-quality review Controller. Fictional Northfield Services Processors. Fictional approved support processor Operating Locations. Customer-selected US region Stakeholder Consultation. Fictional product, privacy and operations reviewer observations Planned Start On. 2026-10-08 Exact recipient and retention paths. [{"flowId":"FLOW1","recipient":"Fictional restricted service team","retention":"Fictional approved 90-day service requirement, not a statutory period","permission":"Permitted by declared condition"}] Required impact contexts. ["Declared collection and recipients","Stakeholder consultation"] Jurisdiction decisions. [{"jurisdiction":"US customer-selected preparation","decision":"Proceed with conditions","benefit":"Fictional exact declared service benefit and source observations.","necessity":"Fictional selected method meets the objective. The aggregate alternative only partly meets it.","balan [formal preview abridged]</w:t>
            </w:r>
          </w:p>
        </w:tc>
      </w:tr>
    </w:tbl>
    <w:p>
      <w:pPr>
        <w:pStyle w:val="Heading1"/>
      </w:pPr>
      <w:r>
        <w:t xml:space="preserve">Evidence-linked privacy impact assessment draft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["US customer-selected preparation"] Categories. ["Customer-declared service contact records"] Named task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review","controller":"Fictional Northfield Services","processors":"Fictional approved support processor","operatingLocations":"Customer-selected US region","stakeholderConsultation":"Fictional product, privacy and operations reviewer observations","plannedStartOn":"2026-10-08"} Result. Declared processing scope prepared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C1 Question. Fictional Condition question based on selected observations Answer. No Declared trigger. Not triggered by supplied answer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service contact records"] Phase. Assessed operating flow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Decision. Proceed with conditions Triggered criteria. [] Result. Named assessment draft prepared Draft text. Evidence-linked privacy impact assessment draft. Subject SUB1. Jurisdiction US customer-selected preparation
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review","controller":"Fictional Northfield Services","processors":"Fictional approved support processor","operatingLocations":"Customer-selected US region","stakeholderConsultation":"Fictional product, privacy and operations reviewer observations","plannedStartOn":"2026-10-08"}
Customer-selected exact criteria. [{"criterionId":"C1","in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US customer-selected preparation</w:t>
      </w:r>
    </w:p>
    <w:p>
      <w:r>
        <w:t xml:space="preserve">Complete exact draft text remains in Excel and JSON.</w:t>
      </w:r>
    </w:p>
    <w:p>
      <w:r>
        <w:t xml:space="preserve">Evidence-linked privacy impact assessment draft. Subject SUB1. Jurisdiction US customer-selected preparation</w:t>
      </w:r>
    </w:p>
    <w:p>
      <w:r>
        <w:t xml:space="preserve">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review","controller":"Fictional Northfield Services","processors":"Fictional approved support processor","operatingLocations":"Customer-selected US region","stakeholderConsultation":"Fictional product, privacy and operations reviewer observations","plannedStartOn":"2026-10-08"}</w:t>
      </w:r>
    </w:p>
    <w:p>
      <w:r>
        <w:t xml:space="preserve">Customer-selected exact criteria. [{"criterionId":"C1","instrument":"Fictional approved preparation criteria","provision":"Fictional Condition question 1","version":"Fictional approved privacy preparation method 1","sourceId":"f1","sourceLocator":"criteria[0]"}]</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w:t>
      </w:r>
    </w:p>
    <w:p>
      <w:r>
        <w:t xml:space="preserve">Customer decision. Proceed with conditions.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1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f8c3f0202e3b69d27167bbafa38b4d7455d789a226ba2cfe3a15933b09a433d6</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CCPA approved regulations, risk assessments and automated decisionmaking technology</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Sections 7002, 7150 through 7156 and 7200 through 7222. Purpose restrictions, assessment content, benefits and negative impacts, safeguards and decision preparation. Effective and compliance dates differ. Customer-approved applicability and exact operative versions remain required.. Assemble processing scope, complete declared data flows, benefit and necessity analysis, less intrusive alternatives, actual privacy impact pathways, reviewed safeguards and the responsible decision. Produce readable draft sections with traceable input and evidence references. Distinguish unresolved risk and customer approval from legal sufficiency.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_t2qa_q_5xneuc5maysar">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_t2qa_q_5xneuc5maysar" Type="http://schemas.openxmlformats.org/officeDocument/2006/relationships/hyperlink" Target="https://cppa.ca.gov/regulations/pdf/ccpa_updates_cyber_risk_admt_appr_text.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drafting assistant</dc:title>
  <dc:subject>Fictional sample. Requires tailoring and responsible review.</dc:subject>
  <dc:creator>Business Compliance Tools</dc:creator>
  <cp:keywords>compliance, evidence, us</cp:keywords>
  <dc:description>DPIA drafting assistant</dc:description>
  <cp:lastModifiedBy>Business Compliance Tools</cp:lastModifiedBy>
  <cp:revision>1</cp:revision>
  <dcterms:created xsi:type="dcterms:W3CDTF">2026-10-09T04:41:44.935Z</dcterms:created>
  <dcterms:modified xsi:type="dcterms:W3CDTF">2026-10-09T04:41:44.935Z</dcterms:modified>
</cp:coreProperties>
</file>

<file path=docProps/custom.xml><?xml version="1.0" encoding="utf-8"?>
<Properties xmlns="http://schemas.openxmlformats.org/officeDocument/2006/custom-properties" xmlns:vt="http://schemas.openxmlformats.org/officeDocument/2006/docPropsVTypes"/>
</file>