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42 CFR Part 2 record-handling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 CFR Part 2 record-handling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Part 2 consent, disclosure and workflow evidence with separate sensitive-use constraints.</w:t>
      </w:r>
    </w:p>
    <w:p>
      <w:r>
        <w:t xml:space="preserve">Bind each actual or prepared disclosure to the selected recipient, purpose, data, notice and consent version. Compare revocation and expiry with the declared use instant. Keep legal-proceeding and counseling-note consents separate from general treatment, payment and operations authority.</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Part 2 consent and disclosure workflow pack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privacy case. Replace every fact and rule before use. Entity Id. ENTITY-1 Jurisdiction. Customer-selected US exercise scope Regime. Fictional selected part2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1 Original source file ID. f2 Original JSON record pointer. /cases/0 Original source binding. Exact JSON record Supporting evidence IDs. ["PROOF-cases-CASE-1"]</w:t>
            </w:r>
          </w:p>
        </w:tc>
      </w:tr>
    </w:tbl>
    <w:p>
      <w:pPr>
        <w:pStyle w:val="Heading1"/>
      </w:pPr>
      <w:r>
        <w:t xml:space="preserve">Consents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Consent Id. CONSENT-1 Case ID. CASE-1 Subject Ref. SUBJECT-1 Authorized By. Fictional patient Authority Basis. Fictional exact patient consent source. Verification Method. Fictional reviewed signature record Verification Result. Customer-reviewed verified Notice Id.  Notice Version.  Purpose. Fictional selected treatment Recipient Ids. ["CLINIC-1"] Data Categories. ["Fictional selected treatment record"] Signed At. 2026-10-08T12:00:00Z Expires At. 2026-12-01T12:00:00Z Revoked At.  Signature Ref. Fictional signed consent 1 Consent Type. Treatment payment operations Approved By. Fictional responsible reviewer Approved At. 2026-10-08T12:30:00Z Original source file ID. f3 Original JSON record pointer. /consents/0 Original source binding. Exact JSON record Supporting evidence IDs. ["PROOF-consents-CONSENT-1"]</w:t>
            </w:r>
          </w:p>
        </w:tc>
      </w:tr>
    </w:tbl>
    <w:p>
      <w:pPr>
        <w:pStyle w:val="Heading1"/>
      </w:pPr>
      <w:r>
        <w:t xml:space="preserve">Disclosures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 Id. DISCLOSE-1 Case ID. CASE-1 Subject Ref. SUBJECT-1 Recipient Ref. CLINIC-1 Purpose. Fictional selected treatment Data Categories. ["Fictional selected treatment record"] Consent Id. CONSENT-1 Counseling Consent Id.  Proceeding Consent Id.  Notice Id.  Requested At. 2026-10-08T13:00:00Z Disclosed At.  State. Prepared Route. Consent Consent Scope Included. Yes Counseling Notes. No Legal Proceeding Use. No Basis. Fictional source-confirmed consent route and scope explanation. Original source file ID. f3 Original JSON record pointer. /disclosures/0 Original source binding. Exact JSON record Supporting evidence IDs. ["PROOF-disclosures-DISCLOSE-1"]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DEC-consents-CONSENT-1 Case ID. CASE-1 Record Type. consents Record Id. CONSENT-1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["PROOF-decisions-DEC-consents-CONSENT-1"]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DEC-disclosures-DISCLOSE-1 Case ID. CASE-1 Record Type. disclosures Record Id. DISCLOSE-1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["PROOF-decisions-DEC-disclosures-DISCLOSE-1"]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bf3c4d53983e12623988948e511bb2ef0e866632adc6f7b54dbb4b5231e9c9b4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PROOF-consents-CONSENT-1 Record Type. consents Record Id. CONSENT-1 File Id. f3 Source Sha256. 2229b39816751a675956ba7e5085523e108a54fc27e1c4b23c459cf5927a8234 Locator. /consents/0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PROOF-disclosures-DISCLOSE-1 Record Type. disclosures Record Id. DISCLOSE-1 File Id. f3 Source Sha256. 2229b39816751a675956ba7e5085523e108a54fc27e1c4b23c459cf5927a8234 Locator. /disclosures/0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PROOF-decisions-DEC-consents-CONSENT-1 Record Type. decisions Record Id. DEC-consents-CONSENT-1 File Id. f3 Source Sha256. 2229b39816751a675956ba7e5085523e108a54fc27e1c4b23c459cf5927a8234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PROOF-decisions-DEC-disclosures-DISCLOSE-1 Record Type. decisions Record Id. DEC-disclosures-DISCLOSE-1 File Id. f3 Source Sha256. 2229b39816751a675956ba7e5085523e108a54fc27e1c4b23c459cf5927a8234 Locator. /decisions/1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Part 2 consent and disclosure workflow pack</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DISCLOSE-1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DISCLOSE-1 Case ID. CASE-1 Subject reference. SUBJECT-1 Recipient. CLINIC-1 Purpose. Fictional selected treatment Selected route. Consent Actual state. Prepared Operation instant. 2026-10-08T13:00:00Z Consent ID. CONSENT-1 Declared source basis. Fictional source-confirmed consent route and scope explanation.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95"/>
        <w:gridCol w:w="5165"/>
      </w:tblGrid>
      <w:tr>
        <w:trPr>
          <w:cantSplit/>
          <w:tblHeader/>
        </w:trPr>
        <w:tc>
          <w:tcPr>
            <w:tcW w:type="dxa" w:w="41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16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1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DEC-consents-CONSENT-1</w:t>
            </w:r>
          </w:p>
        </w:tc>
        <w:tc>
          <w:tcPr>
            <w:tcW w:type="dxa" w:w="51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DEC-consents-CONSENT-1 Case ID. CASE-1 Decision. Prepared for review Draft text. Privacy decision working record. Prepared for review
Case. CASE-1. Exact record. consents/CONSENT-1.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1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DEC-disclosures-DISCLOSE-1</w:t>
            </w:r>
          </w:p>
        </w:tc>
        <w:tc>
          <w:tcPr>
            <w:tcW w:type="dxa" w:w="51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DEC-disclosures-DISCLOSE-1 Case ID. CASE-1 Decision. Prepared for review Draft text. Privacy decision working record. Prepared for review
Case. CASE-1. Exact record. disclosures/DISCLOSE-1.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DEC-consents-CONSENT-1. Prepared for review</w:t>
      </w:r>
    </w:p>
    <w:p>
      <w:r>
        <w:t xml:space="preserve">Complete exact draft text remains in Excel and JSON.</w:t>
      </w:r>
    </w:p>
    <w:p>
      <w:r>
        <w:t xml:space="preserve">Privacy decision working record. Prepared for review</w:t>
      </w:r>
    </w:p>
    <w:p>
      <w:r>
        <w:t xml:space="preserve">Case. CASE-1. Exact record. consents/CONSENT-1.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DEC-disclosures-DISCLOSE-1. Prepared for review</w:t>
      </w:r>
    </w:p>
    <w:p>
      <w:r>
        <w:t xml:space="preserve">Complete exact draft text remains in Excel and JSON.</w:t>
      </w:r>
    </w:p>
    <w:p>
      <w:r>
        <w:t xml:space="preserve">Privacy decision working record. Prepared for review</w:t>
      </w:r>
    </w:p>
    <w:p>
      <w:r>
        <w:t xml:space="preserve">Case. CASE-1. Exact record. disclosures/DISCLOSE-1.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17"/>
        <w:gridCol w:w="2616"/>
        <w:gridCol w:w="805"/>
        <w:gridCol w:w="3222"/>
      </w:tblGrid>
      <w:tr>
        <w:trPr>
          <w:cantSplit/>
          <w:tblHeader/>
        </w:trPr>
        <w:tc>
          <w:tcPr>
            <w:tcW w:type="dxa" w:w="27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61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6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consents source</w:t>
            </w:r>
          </w:p>
        </w:tc>
        <w:tc>
          <w:tcPr>
            <w:tcW w:type="dxa" w:w="26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CONSENT-1</w:t>
            </w:r>
          </w:p>
        </w:tc>
        <w:tc>
          <w:tcPr>
            <w:tcW w:type="dxa" w:w="8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disclosures source</w:t>
            </w:r>
          </w:p>
        </w:tc>
        <w:tc>
          <w:tcPr>
            <w:tcW w:type="dxa" w:w="26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DISCLOSE-1</w:t>
            </w:r>
          </w:p>
        </w:tc>
        <w:tc>
          <w:tcPr>
            <w:tcW w:type="dxa" w:w="8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DEC-consents-CONSENT-1</w:t>
            </w:r>
          </w:p>
        </w:tc>
        <w:tc>
          <w:tcPr>
            <w:tcW w:type="dxa" w:w="8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DEC-disclosures-DISCLOSE-1</w:t>
            </w:r>
          </w:p>
        </w:tc>
        <w:tc>
          <w:tcPr>
            <w:tcW w:type="dxa" w:w="8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877</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bf3c4d53983e12623988948e511bb2ef0e866632adc6f7b54dbb4b5231e9c9b4</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2072</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2229b39816751a675956ba7e5085523e108a54fc27e1c4b23c459cf5927a8234</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HHS: 42 CFR Part 2 final rule fact sheet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January 30, 2026 update describes consent, separate counseling-note consent, proceedings constraints and required consent scope accompanying disclosures. Operative source and applicability remain selected customer inputs.. Bind each actual or prepared disclosure to the selected recipient, purpose, data, notice and consent version. Compare revocation and expiry with the declared use instant. Keep legal-proceeding and counseling-note consents separate from general treatment, payment and operations authority.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ie8jwrunkmeunvssvoui">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ie8jwrunkmeunvssvoui" Type="http://schemas.openxmlformats.org/officeDocument/2006/relationships/hyperlink" Target="https://www.hhs.gov/hipaa/for-professionals/regulatory-initiatives/fact-sheet-42-cfr-part-2-final-rule/index.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 CFR Part 2 record-handling workpaper</dc:title>
  <dc:subject>Fictional sample. Requires tailoring and responsible review.</dc:subject>
  <dc:creator>Business Compliance Tools</dc:creator>
  <cp:keywords>compliance, evidence, Customer-selected US exercise scope</cp:keywords>
  <dc:description>42 CFR Part 2 record-handling workpaper</dc:description>
  <cp:lastModifiedBy>Business Compliance Tools</cp:lastModifiedBy>
  <cp:revision>1</cp:revision>
  <dcterms:created xsi:type="dcterms:W3CDTF">2026-10-09T07:43:33.289Z</dcterms:created>
  <dcterms:modified xsi:type="dcterms:W3CDTF">2026-10-09T07:43:33.289Z</dcterms:modified>
</cp:coreProperties>
</file>

<file path=docProps/custom.xml><?xml version="1.0" encoding="utf-8"?>
<Properties xmlns="http://schemas.openxmlformats.org/officeDocument/2006/custom-properties" xmlns:vt="http://schemas.openxmlformats.org/officeDocument/2006/docPropsVTypes"/>
</file>