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Consent evidence reconciler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 evidence reconciler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Match actual marketing records to exact subject, purpose, channel and chronological consent evidence.</w:t>
      </w:r>
    </w:p>
    <w:p>
      <w:r>
        <w:t xml:space="preserve">Compare exact source subject/purpose/channel keys and historical send instants with the latest effective consent, withdrawal or expiration event. Reject conflicting same-time states and duplicate event identities. Retain unconsented and orphan populations, declared completeness and source lineage without deciding every lawful marketing basis.</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Match actual marketing records to exact subject, purpose, channel and chronological consent evidence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consent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Consent Events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 Id. EVENT-1 Scope Id. SCOPE-1 Subject Ref. Fictional exact subject 1 Purpose. Fictional selected marketing purpose Channel. Email Kind. Grant Effective At. 2026-10-01T12:00:00Z Expires At. 2026-11-01T12:00:00Z Notice Version. Fictional notice 1 Capture Method. Fictional actual reported capture Proof. Fictional exact grant event original Original task record file ID. f2 Exact task record JSON pointer. /consentEvents/0 Source binding. Exact JSON record Reviewed source evidence IDs. ["PROOF-consentEvents-EVENT-1"]</w:t>
            </w:r>
          </w:p>
        </w:tc>
      </w:tr>
    </w:tbl>
    <w:p>
      <w:pPr>
        <w:pStyle w:val="Heading1"/>
      </w:pPr>
      <w:r>
        <w:t xml:space="preserve">Marketing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RECORD-1 Scope Id. SCOPE-1 Subject Ref. Fictional exact subject 1 Purpose. Fictional selected marketing purpose Channel. Email Sent At. 2026-10-08T12:00:00Z Source Ref. Fictional send source 1 Original task record file ID. f2 Exact task record JSON pointer. /marketingRecords/0 Source binding. Exact JSON record Reviewed source evidence IDs. ["PROOF-marketingRecords-RECORD-1"]</w:t>
            </w:r>
          </w:p>
        </w:tc>
      </w:tr>
    </w:tbl>
    <w:p>
      <w:pPr>
        <w:pStyle w:val="Heading1"/>
      </w:pPr>
      <w:r>
        <w:t xml:space="preserve">Campaigns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Campaign Id. CAMPAIGN-1 Scope Id. SCOPE-1 Purpose. Fictional selected marketing purpose Channel. Email Declared Marketing. 1 Declared Events. 1 Population Mode. Declared complete population Period Start. 2026-10-01T00:00:00Z Period End. 2026-10-09T00:00:00Z Limitations. Fictional exact event chronology only. Other marketing-law bases are unassessed. Original task record file ID. f2 Exact task record JSON pointer. /campaigns/0 Source binding. Exact JSON record Reviewed source evidence IDs. ["PROOF-campaigns-CAMPAIGN-1"]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8d45c49be24d84b88ec6498db208de15f829af9d24bcc68527632df8af98628d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PROOF-consentEvents-EVENT-1 Scope Id. SCOPE-1 Record Type. consentEvents Record Id. EVENT-1 File Id. f2 Source Sha256. 8d45c49be24d84b88ec6498db208de15f829af9d24bcc68527632df8af98628d Locator. /consentEvents/0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PROOF-marketingRecords-RECORD-1 Scope Id. SCOPE-1 Record Type. marketingRecords Record Id. RECORD-1 File Id. f2 Source Sha256. 8d45c49be24d84b88ec6498db208de15f829af9d24bcc68527632df8af98628d Locator. /marketingRecords/0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PROOF-campaigns-CAMPAIGN-1 Scope Id. SCOPE-1 Record Type. campaigns Record Id. CAMPAIGN-1 File Id. f2 Source Sha256. 8d45c49be24d84b88ec6498db208de15f829af9d24bcc68527632df8af98628d Locator. /campaigns/0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Match actual marketing records to exact subject, purpose, channel and chronological consent evidence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RECORD-1 Scope ID. SCOPE-1 Exact subject. Fictional exact subject 1 Purpose. Fictional selected marketing purpose Channel. Email Send instant. 2026-10-08T12:00:00Z Latest event. EVENT-1 Latest state. Grant Expiration. 2026-11-01T12:00:00Z Supplied consent evidence. Supported at this send instant Result. Prepared for review</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CAMPAIGN-1</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CAMPAIGN-1 Scope ID. SCOPE-1 Actual marketing rows. 1 Actual relevant consent events. 1 Population. Declared complete population Result. Prepared for review</w:t>
            </w:r>
          </w:p>
        </w:tc>
      </w:tr>
    </w:tbl>
    <w:p>
      <w:pPr>
        <w:pStyle w:val="Heading1"/>
      </w:pPr>
      <w:r>
        <w:t xml:space="preserve">Named privacy and platform draft sections</w:t>
      </w:r>
    </w:p>
    <w:p>
      <w:r>
        <w:t xml:space="preserve">The first 20 prepared output rows appear here. Complete rows remain in Excel and JSON.</w:t>
      </w:r>
    </w:p>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52"/>
        <w:gridCol w:w="1141"/>
        <w:gridCol w:w="913"/>
        <w:gridCol w:w="3654"/>
      </w:tblGrid>
      <w:tr>
        <w:trPr>
          <w:cantSplit/>
          <w:tblHeader/>
        </w:trPr>
        <w:tc>
          <w:tcPr>
            <w:tcW w:type="dxa" w:w="3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consentEvents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marketingRecords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campaigns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CAMPAIGN-1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1888</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8d45c49be24d84b88ec6498db208de15f829af9d24bcc68527632df8af98628d</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National Institute of Standards and Technology: NIST Privacy Framework</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Voluntary Privacy Framework version 1.0, January 2020. Identify-P and Control-P support inventories, data processing purposes, individual preferences, minimization, accountability and actual privacy risk evaluation. The framework does not create statutory obligations or validate a supplied decision or declaration.. Compare exact source subject/purpose/channel keys and historical send instants with the latest effective consent, withdrawal or expiration event. Reject conflicting same-time states and duplicate event identities. Retain unconsented and orphan populations, declared completeness and source lineage without deciding every lawful marketing basis.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cclisnaopsjjhinm2m7dm">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Department of Justice: California Consumer Privacy Act</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Consumer privacy guidance on notice, opt-out, sale/sharing controls and browser-enabled Global Privacy Control. Exact applicability, exceptions and marketing-law bases require separately approved jurisdiction and source criteria. Event reconciliation establishes supplied evidence chronology rather than legal consent sufficiency.. Compare exact source subject/purpose/channel keys and historical send instants with the latest effective consent, withdrawal or expiration event. Reject conflicting same-time states and duplicate event identities. Retain unconsented and orphan populations, declared completeness and source lineage without deciding every lawful marketing basis.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jy9mkzyf5tjksxgmykjx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cclisnaopsjjhinm2m7dm" Type="http://schemas.openxmlformats.org/officeDocument/2006/relationships/hyperlink" Target="https://www.nist.gov/privacy-framework/privacy-framework" TargetMode="External"/><Relationship Id="rIdjy9mkzyf5tjksxgmykjxc" Type="http://schemas.openxmlformats.org/officeDocument/2006/relationships/hyperlink" Target="https://oag.ca.gov/privacy/ccpa"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evidence reconciler</dc:title>
  <dc:subject>Fictional sample. Requires tailoring and responsible review.</dc:subject>
  <dc:creator>Business Compliance Tools</dc:creator>
  <cp:keywords>compliance, evidence, Customer-approved US scope</cp:keywords>
  <dc:description>Consent evidence reconciler</dc:description>
  <cp:lastModifiedBy>Business Compliance Tools</cp:lastModifiedBy>
  <cp:revision>1</cp:revision>
  <dcterms:created xsi:type="dcterms:W3CDTF">2026-10-09T13:36:35.673Z</dcterms:created>
  <dcterms:modified xsi:type="dcterms:W3CDTF">2026-10-09T13:36:35.673Z</dcterms:modified>
</cp:coreProperties>
</file>

<file path=docProps/custom.xml><?xml version="1.0" encoding="utf-8"?>
<Properties xmlns="http://schemas.openxmlformats.org/officeDocument/2006/custom-properties" xmlns:vt="http://schemas.openxmlformats.org/officeDocument/2006/docPropsVTypes"/>
</file>