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Model evaluation sampling planner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Model evaluation sampling planner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12-model-evaluation-sampling-planner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2026-10-09.quantitative-workflow.1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calculation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Analysis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Plan reproducible evaluation sample sizes from approved precision and population assumptions.</w:t>
      </w:r>
    </w:p>
    <w:p>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p>
      <w:pPr>
        <w:pStyle w:val="Heading1"/>
      </w:pPr>
      <w:r>
        <w:t xml:space="preserve">Method and exact sources</w:t>
      </w:r>
    </w:p>
    <w:p>
      <w:r>
        <w:t xml:space="preserve">Method revision 2026-10-09.quantitative-workflow.1.</w:t>
      </w:r>
    </w:p>
    <w:p>
      <w:r>
        <w:t xml:space="preserve">For each stratum calculate ceil(N z^2 p(1-p) divided by (e^2(N-1) plus z^2 p(1-p))), then apply the approved minimum without exceeding N. p and e are supplied percentages. Preserve each assumption and separate stratum. Flag planned expected positive or negative counts below 5. This normal-approximation planning calculation does not guarantee achieved coverage or model validity.</w:t>
      </w:r>
    </w:p>
    <w:p>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184"/>
        <w:gridCol w:w="3435"/>
        <w:gridCol w:w="947"/>
        <w:gridCol w:w="3794"/>
      </w:tblGrid>
      <w:tr>
        <w:trPr>
          <w:cantSplit/>
          <w:tblHeader/>
        </w:trPr>
        <w:tc>
          <w:tcPr>
            <w:tcW w:type="dxa" w:w="118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43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4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9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1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w:t>
            </w:r>
          </w:p>
        </w:tc>
        <w:tc>
          <w:tcPr>
            <w:tcW w:type="dxa" w:w="343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fictional-observations.csv</w:t>
            </w:r>
          </w:p>
        </w:tc>
        <w:tc>
          <w:tcPr>
            <w:tcW w:type="dxa" w:w="9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120</w:t>
            </w:r>
          </w:p>
        </w:tc>
        <w:tc>
          <w:tcPr>
            <w:tcW w:type="dxa" w:w="37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a5b72bbad4431c69aa07d4f3b7b9a1c060104803dac88d3229e320ab8448664b</w:t>
            </w:r>
          </w:p>
        </w:tc>
      </w:tr>
      <w:tr>
        <w:trPr>
          <w:cantSplit/>
        </w:trPr>
        <w:tc>
          <w:tcPr>
            <w:tcW w:type="dxa" w:w="118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w:t>
            </w:r>
          </w:p>
        </w:tc>
        <w:tc>
          <w:tcPr>
            <w:tcW w:type="dxa" w:w="343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fictional-approved-method.csv</w:t>
            </w:r>
          </w:p>
        </w:tc>
        <w:tc>
          <w:tcPr>
            <w:tcW w:type="dxa" w:w="9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151</w:t>
            </w:r>
          </w:p>
        </w:tc>
        <w:tc>
          <w:tcPr>
            <w:tcW w:type="dxa" w:w="37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18e34919ba30254597f8fe12579edd76c40a94ee247ed960fba6dbda101032e2</w:t>
            </w:r>
          </w:p>
        </w:tc>
      </w:tr>
    </w:tbl>
    <w:p>
      <w:pPr>
        <w:pStyle w:val="Heading1"/>
      </w:pPr>
      <w:r>
        <w:t xml:space="preserve">Frozen inputs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283"/>
        <w:gridCol w:w="5077"/>
      </w:tblGrid>
      <w:tr>
        <w:trPr>
          <w:cantSplit/>
          <w:tblHeader/>
        </w:trPr>
        <w:tc>
          <w:tcPr>
            <w:tcW w:type="dxa" w:w="428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07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Analysis reference</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Analysis reference</w:t>
            </w:r>
          </w:p>
        </w:tc>
      </w:tr>
      <w:tr>
        <w:trPr>
          <w:cantSplit/>
        </w:trPr>
        <w:tc>
          <w:tcPr>
            <w:tcW w:type="dxa" w:w="42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Analysis owner</w:t>
            </w:r>
          </w:p>
        </w:tc>
        <w:tc>
          <w:tcPr>
            <w:tcW w:type="dxa" w:w="50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Analysis owner</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 date</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2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Population and method scope</w:t>
            </w:r>
          </w:p>
        </w:tc>
        <w:tc>
          <w:tcPr>
            <w:tcW w:type="dxa" w:w="50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Population and method scope</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Population declaration</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records only</w:t>
            </w:r>
          </w:p>
        </w:tc>
      </w:tr>
    </w:tbl>
    <w:p>
      <w:pPr>
        <w:pStyle w:val="Heading1"/>
      </w:pPr>
      <w:r>
        <w:t xml:space="preserve">Review result</w:t>
      </w:r>
    </w:p>
    <w:p>
      <w:r>
        <w:t xml:space="preserve">3 source-linked findings. 0 unresolved or undefined findings.</w:t>
      </w:r>
    </w:p>
    <w:p>
      <w:pPr>
        <w:pStyle w:val="ListParagraph"/>
        <w:numPr>
          <w:ilvl w:val="0"/>
          <w:numId w:val="1"/>
        </w:numPr>
      </w:pPr>
      <w:r>
        <w:t xml:space="preserve">For each stratum calculate ceil(N z^2 p(1-p) divided by (e^2(N-1) plus z^2 p(1-p))), then apply the approved minimum without exceeding N. p and e are supplied percentages. Preserve each assumption and separate stratum. Flag planned expected positive or negative counts below 5. This normal-approximation planning calculation does not guarantee achieved coverage or model validity.</w:t>
      </w:r>
    </w:p>
    <w:p>
      <w:pPr>
        <w:pStyle w:val="ListParagraph"/>
        <w:numPr>
          <w:ilvl w:val="0"/>
          <w:numId w:val="1"/>
        </w:numPr>
      </w:pPr>
      <w:r>
        <w:t xml:space="preserve">Original sources remain unchanged. Displayed decimals use six places; decisions compare exact rational values.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6777"/>
        <w:gridCol w:w="2583"/>
      </w:tblGrid>
      <w:tr>
        <w:trPr>
          <w:cantSplit/>
          <w:tblHeader/>
        </w:trPr>
        <w:tc>
          <w:tcPr>
            <w:tcW w:type="dxa" w:w="677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258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67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 records</w:t>
            </w:r>
          </w:p>
        </w:tc>
        <w:tc>
          <w:tcPr>
            <w:tcW w:type="dxa" w:w="25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67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 rule records</w:t>
            </w:r>
          </w:p>
        </w:tc>
        <w:tc>
          <w:tcPr>
            <w:tcW w:type="dxa" w:w="25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67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Retained</w:t>
            </w:r>
          </w:p>
        </w:tc>
        <w:tc>
          <w:tcPr>
            <w:tcW w:type="dxa" w:w="25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r>
        <w:trPr>
          <w:cantSplit/>
        </w:trPr>
        <w:tc>
          <w:tcPr>
            <w:tcW w:type="dxa" w:w="67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Calculated</w:t>
            </w:r>
          </w:p>
        </w:tc>
        <w:tc>
          <w:tcPr>
            <w:tcW w:type="dxa" w:w="25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bl>
    <w:p>
      <w:pPr>
        <w:pStyle w:val="Heading1"/>
      </w:pPr>
      <w:r>
        <w:t xml:space="preserve">Evaluation sample plan</w:t>
      </w:r>
    </w:p>
    <w:p>
      <w:r>
        <w:t xml:space="preserve">The first 25 calculated rows appear here. Each calculation preview is limited to 1000 characters. Complete rows and all exact source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Calculation</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STRATUM1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stratum id STRATUM1; sample size 278; expected sample positive 139; expected sample negative 139; margin percent 5; z score 1.96; approximate confidence percent 95; model version FICTIONAL-1</w:t>
            </w:r>
          </w:p>
        </w:tc>
      </w:tr>
    </w:tbl>
    <w:p>
      <w:pPr>
        <w:pStyle w:val="Heading1"/>
      </w:pPr>
      <w:r>
        <w:t xml:space="preserve">Source-linked checks</w:t>
      </w:r>
    </w:p>
    <w:p>
      <w:r>
        <w:t xml:space="preserve">The formal report shows at most the first 100 named check rows and 400 characters per displayed field. Complete values, result columns, sources and output are retained in the Excel and JSON files.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942"/>
        <w:gridCol w:w="1766"/>
        <w:gridCol w:w="5652"/>
      </w:tblGrid>
      <w:tr>
        <w:trPr>
          <w:cantSplit/>
          <w:tblHeader/>
        </w:trPr>
        <w:tc>
          <w:tcPr>
            <w:tcW w:type="dxa" w:w="194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176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565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194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 / 2</w:t>
            </w:r>
          </w:p>
        </w:tc>
        <w:tc>
          <w:tcPr>
            <w:tcW w:type="dxa" w:w="176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Calculated</w:t>
            </w:r>
          </w:p>
        </w:tc>
        <w:tc>
          <w:tcPr>
            <w:tcW w:type="dxa" w:w="56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Finite-population normal-approximation planning only. Expected cells below five require another approved design.</w:t>
            </w:r>
          </w:p>
        </w:tc>
      </w:tr>
    </w:tbl>
    <w:p>
      <w:pPr>
        <w:pStyle w:val="Heading1"/>
      </w:pPr>
      <w:r>
        <w:t xml:space="preserve">Unresolved items and limitations</w:t>
      </w:r>
    </w:p>
    <w:p>
      <w:pPr>
        <w:pStyle w:val="ListParagraph"/>
        <w:numPr>
          <w:ilvl w:val="0"/>
          <w:numId w:val="1"/>
        </w:numPr>
      </w:pPr>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p>
      <w:pPr>
        <w:pStyle w:val="Heading1"/>
        <w:keepNext/>
      </w:pPr>
      <w:r>
        <w:t xml:space="preserve">Limitations</w:t>
      </w:r>
    </w:p>
    <w:p>
      <w:pPr>
        <w:pStyle w:val="ListParagraph"/>
        <w:keepNext w:val="false"/>
        <w:keepLines/>
        <w:numPr>
          <w:ilvl w:val="0"/>
          <w:numId w:val="1"/>
        </w:numPr>
      </w:pPr>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RFC Editor: Common Format and MIME Type for Comma-Separated Values Files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Supports source CSV mechanics only. Customer-approved factors, formulas, units, quotas, population and decision thresholds are not specified by this source.</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aaagsyt0fayhjea8iefeg">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Penn State Department of Statistics: Confidence Intervals and Sample Size</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Supports the stated normal-approximation finite-population formula only. Precision depends on a suitable complete sampling frame and assumptions. It does not validate an evaluation, customer quotas, actual coverage or a legal sample requirement.</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nji-mk64k8welsdf2ebet">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12-model-evaluation-sampling-planner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aaagsyt0fayhjea8iefeg" Type="http://schemas.openxmlformats.org/officeDocument/2006/relationships/hyperlink" Target="https://www.rfc-editor.org/rfc/rfc4180" TargetMode="External"/><Relationship Id="rIdnji-mk64k8welsdf2ebet" Type="http://schemas.openxmlformats.org/officeDocument/2006/relationships/hyperlink" Target="https://online.stat.psu.edu/stat506/Lesson02"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evaluation sampling planner</dc:title>
  <dc:subject>Fictional sample. Requires tailoring and responsible review.</dc:subject>
  <dc:creator>Business Compliance Tools</dc:creator>
  <cp:keywords>compliance, evidence, us</cp:keywords>
  <dc:description>Model evaluation sampling planner</dc:description>
  <cp:lastModifiedBy>Business Compliance Tools</cp:lastModifiedBy>
  <cp:revision>1</cp:revision>
  <dcterms:created xsi:type="dcterms:W3CDTF">2026-10-09T01:03:46.684Z</dcterms:created>
  <dcterms:modified xsi:type="dcterms:W3CDTF">2026-10-09T01:03:46.684Z</dcterms:modified>
</cp:coreProperties>
</file>

<file path=docProps/custom.xml><?xml version="1.0" encoding="utf-8"?>
<Properties xmlns="http://schemas.openxmlformats.org/officeDocument/2006/custom-properties" xmlns:vt="http://schemas.openxmlformats.org/officeDocument/2006/docPropsVTypes"/>
</file>