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Commission and agent payment analyzer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Commission and agent payment analyzer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24-commission-and-agent-payment-analyser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2026-10-09.quantitative-workflow.1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calculation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Compare actual agent payments with approved commission rules and customer-selected tolerance.</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pPr>
      <w:r>
        <w:t xml:space="preserve">Method and exact sources</w:t>
      </w:r>
    </w:p>
    <w:p>
      <w:r>
        <w:t xml:space="preserve">Method revision 2026-10-09.quantitative-workflow.1.</w:t>
      </w:r>
    </w:p>
    <w:p>
      <w:r>
        <w:t xml:space="preserve">Match agent and payment date to exactly one approved rule. Expected payment is basis_amount times rate_percent divided by 100 plus fixed_amount, bounded by an optional cap. Apply explicit rounding and compare exact actual amounts in the same currency. Report duplicate payment or agent/transaction identities, missing rules, interval conflicts and per-agent totals.</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184"/>
        <w:gridCol w:w="3435"/>
        <w:gridCol w:w="947"/>
        <w:gridCol w:w="3794"/>
      </w:tblGrid>
      <w:tr>
        <w:trPr>
          <w:cantSplit/>
          <w:tblHeader/>
        </w:trPr>
        <w:tc>
          <w:tcPr>
            <w:tcW w:type="dxa" w:w="11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43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1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4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fictional-observations.csv</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183</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158892e764a55984908967741ae82e746b3aaae2b17f9bd51183bad98c7f5291</w:t>
            </w:r>
          </w:p>
        </w:tc>
      </w:tr>
      <w:tr>
        <w:trPr>
          <w:cantSplit/>
        </w:trPr>
        <w:tc>
          <w:tcPr>
            <w:tcW w:type="dxa" w:w="11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4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fictional-approved-method.csv</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210</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557fa2b6b4508bd05236bddbca5cece8cf8fe775d8e7234cb9bcf668f2a62df8</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529"/>
        <w:gridCol w:w="4831"/>
      </w:tblGrid>
      <w:tr>
        <w:trPr>
          <w:cantSplit/>
          <w:tblHeader/>
        </w:trPr>
        <w:tc>
          <w:tcPr>
            <w:tcW w:type="dxa" w:w="452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83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reference</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reference</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owner</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and method scope</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Population and method scope</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Absolute calculation tolerance</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Payment decimal places</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Commission rounding</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Half up</w:t>
            </w:r>
          </w:p>
        </w:tc>
      </w:tr>
    </w:tbl>
    <w:p>
      <w:pPr>
        <w:pStyle w:val="Heading1"/>
      </w:pPr>
      <w:r>
        <w:t xml:space="preserve">Review result</w:t>
      </w:r>
    </w:p>
    <w:p>
      <w:r>
        <w:t xml:space="preserve">3 source-linked findings. 0 unresolved or undefined findings.</w:t>
      </w:r>
    </w:p>
    <w:p>
      <w:pPr>
        <w:pStyle w:val="ListParagraph"/>
        <w:numPr>
          <w:ilvl w:val="0"/>
          <w:numId w:val="1"/>
        </w:numPr>
      </w:pPr>
      <w:r>
        <w:t xml:space="preserve">Match agent and payment date to exactly one approved rule. Expected payment is basis_amount times rate_percent divided by 100 plus fixed_amount, bounded by an optional cap. Apply explicit rounding and compare exact actual amounts in the same currency. Report duplicate payment or agent/transaction identities, missing rules, interval conflicts and per-agent totals.</w:t>
      </w:r>
    </w:p>
    <w:p>
      <w:pPr>
        <w:pStyle w:val="ListParagraph"/>
        <w:numPr>
          <w:ilvl w:val="0"/>
          <w:numId w:val="1"/>
        </w:numPr>
      </w:pPr>
      <w:r>
        <w:t xml:space="preserve">Original sources remain unchanged. Displayed decimals use six places; decisions compare exact rational values.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777"/>
        <w:gridCol w:w="2583"/>
      </w:tblGrid>
      <w:tr>
        <w:trPr>
          <w:cantSplit/>
          <w:tblHeader/>
        </w:trPr>
        <w:tc>
          <w:tcPr>
            <w:tcW w:type="dxa" w:w="67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5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records</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7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rule records</w:t>
            </w:r>
          </w:p>
        </w:tc>
        <w:tc>
          <w:tcPr>
            <w:tcW w:type="dxa" w:w="25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7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Within tolerance</w:t>
            </w:r>
          </w:p>
        </w:tc>
        <w:tc>
          <w:tcPr>
            <w:tcW w:type="dxa" w:w="25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Agent payment calculations</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PAY1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payment id PAY1; currency USD; expected amount 2.75; difference 0; working status Within tolerance; model version FICTIONAL-1; approval ref FICTIONAL-APPROVAL</w:t>
            </w:r>
          </w:p>
        </w:tc>
      </w:tr>
    </w:tbl>
    <w:p>
      <w:pPr>
        <w:pStyle w:val="Heading1"/>
      </w:pPr>
      <w:r>
        <w:t xml:space="preserve">Agent currency totals</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AGENT1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agent id AGENT1; currency USD; calculated payments 1; expected 2.75; actual 2.75; difference 0</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745"/>
        <w:gridCol w:w="2538"/>
        <w:gridCol w:w="5077"/>
      </w:tblGrid>
      <w:tr>
        <w:trPr>
          <w:cantSplit/>
          <w:tblHeader/>
        </w:trPr>
        <w:tc>
          <w:tcPr>
            <w:tcW w:type="dxa" w:w="174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5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5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74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w:t>
            </w:r>
          </w:p>
        </w:tc>
        <w:tc>
          <w:tcPr>
            <w:tcW w:type="dxa" w:w="25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Within tolerance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rate, fixed amount, cap and rounding compared with actual payment.</w:t>
            </w:r>
          </w:p>
        </w:tc>
      </w:tr>
    </w:tbl>
    <w:p>
      <w:pPr>
        <w:pStyle w:val="Heading1"/>
      </w:pPr>
      <w:r>
        <w:t xml:space="preserve">Unresolved items and limitations</w:t>
      </w:r>
    </w:p>
    <w:p>
      <w:pPr>
        <w:pStyle w:val="ListParagraph"/>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Limitations</w:t>
      </w:r>
    </w:p>
    <w:p>
      <w:pPr>
        <w:pStyle w:val="ListParagraph"/>
        <w:keepNext w:val="false"/>
        <w:keepLines/>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source CSV mechanics only. Customer-approved factors, formulas, units, quotas, population and decision thresholds are not specified by this source.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ef3aiwlczna0exqrmuavm">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24-commission-and-agent-payment-analyser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ef3aiwlczna0exqrmuavm" Type="http://schemas.openxmlformats.org/officeDocument/2006/relationships/hyperlink" Target="https://www.rfc-editor.org/rfc/rfc41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Commission and agent payment analyzer</dc:title>
  <dc:subject>Fictional sample. Requires tailoring and responsible review.</dc:subject>
  <dc:creator>Business Compliance Tools</dc:creator>
  <cp:keywords>compliance, evidence, us</cp:keywords>
  <dc:description>Commission and agent payment analyzer</dc:description>
  <cp:lastModifiedBy>Business Compliance Tools</cp:lastModifiedBy>
  <cp:revision>1</cp:revision>
  <dcterms:created xsi:type="dcterms:W3CDTF">2026-10-09T01:03:46.605Z</dcterms:created>
  <dcterms:modified xsi:type="dcterms:W3CDTF">2026-10-09T01:03:46.605Z</dcterms:modified>
</cp:coreProperties>
</file>

<file path=docProps/custom.xml><?xml version="1.0" encoding="utf-8"?>
<Properties xmlns="http://schemas.openxmlformats.org/officeDocument/2006/custom-properties" xmlns:vt="http://schemas.openxmlformats.org/officeDocument/2006/docPropsVTypes"/>
</file>