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Supplier criticality assessment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criticality assessment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27-supplier-criticality-assessment</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documented supplier criticality from approved dependency and impact factors.</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Match every subject to every approved factor. Normalize value within each supplied scale to 0 through 100, reverse only a stated Smaller is higher direction, and calculate sum(normalized value times weight) divided by sum(weights). Preserve factor contributions, missing or unexpected factors, duplicate identities and original values. Zero weights are allowed, but total weight must be positive. Missing or invalid factors prevent a subject score.</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181</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f34ce75a040215d4f94efb9a15025738ac6c997eb45ed5791e628fba2e409d17</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245</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2ae0944cb9f264ceb53964c568931409cabf3e143cba14273d34db331e54f221</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5 source-linked findings. 0 unresolved or undefined findings.</w:t>
      </w:r>
    </w:p>
    <w:p>
      <w:pPr>
        <w:pStyle w:val="ListParagraph"/>
        <w:numPr>
          <w:ilvl w:val="0"/>
          <w:numId w:val="1"/>
        </w:numPr>
      </w:pPr>
      <w:r>
        <w:t xml:space="preserve">Match every subject to every approved factor. Normalize value within each supplied scale to 0 through 100, reverse only a stated Smaller is higher direction, and calculate sum(normalized value times weight) divided by sum(weights). Preserve factor contributions, missing or unexpected factors, duplicate identities and original values. Zero weights are allowed, but total weight must be positive. Missing or invalid factors prevent a subject score.</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Subject scores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SUBJECT1; score 65; exact score 65 / 1; total weight 4; factor count 2; model version FICTIONAL-1</w:t>
            </w:r>
          </w:p>
        </w:tc>
      </w:tr>
    </w:tbl>
    <w:p>
      <w:pPr>
        <w:pStyle w:val="Heading1"/>
      </w:pPr>
      <w:r>
        <w:t xml:space="preserve">Factor contributions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SUBJECT1; normalized score 20; weight 1; weighted contribution 20; exact normalized 20 / 1; model version FICTIONAL-1; approval ref FICTIONAL-APPROVAL</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SUBJECT1; normalized score 80; weight 3; weighted contribution 240; exact normalized 80 / 1; model version FICTIONAL-1; approval ref FICTIONAL-APPROVAL</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80"/>
        <w:gridCol w:w="1733"/>
        <w:gridCol w:w="5547"/>
      </w:tblGrid>
      <w:tr>
        <w:trPr>
          <w:cantSplit/>
          <w:tblHeader/>
        </w:trPr>
        <w:tc>
          <w:tcPr>
            <w:tcW w:type="dxa" w:w="2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7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5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17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approved factors contributed under exact supplied scales and weights.</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8ay0so6gt8qfeu_8p_ba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27-supplier-criticality-assessment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ay0so6gt8qfeu_8p_bad"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criticality assessment</dc:title>
  <dc:subject>Fictional sample. Requires tailoring and responsible review.</dc:subject>
  <dc:creator>Business Compliance Tools</dc:creator>
  <cp:keywords>compliance, evidence, us</cp:keywords>
  <dc:description>Supplier criticality assessment</dc:description>
  <cp:lastModifiedBy>Business Compliance Tools</cp:lastModifiedBy>
  <cp:revision>1</cp:revision>
  <dcterms:created xsi:type="dcterms:W3CDTF">2026-10-09T01:03:46.458Z</dcterms:created>
  <dcterms:modified xsi:type="dcterms:W3CDTF">2026-10-09T01:03:46.458Z</dcterms:modified>
</cp:coreProperties>
</file>

<file path=docProps/custom.xml><?xml version="1.0" encoding="utf-8"?>
<Properties xmlns="http://schemas.openxmlformats.org/officeDocument/2006/custom-properties" xmlns:vt="http://schemas.openxmlformats.org/officeDocument/2006/docPropsVTypes"/>
</file>