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GLBA Safeguards Rule evidence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GLBA Safeguards Rule evidence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the customer information security program and Safeguards Rule evidence.</w:t>
      </w:r>
    </w:p>
    <w:p>
      <w:r>
        <w:t xml:space="preserve">Bind the customer-approved Safeguards Rule scope to information, systems and a named qualified individual. Map selected requirements to actual risk, safeguard, service-provider and reporting records. Missing program ownership, incomplete practices and unsupported exclusions remain explicit. No financial-institution applicability or program effectiveness is inferred.</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Fictional approved library1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Business Activities. Fictional businessActivities Applicability Decision. Customer-approved in scope Applicability reference. Fictional applicabilityRef Customer Information. Fictional customerInformation System Boundary. Fictional systemBoundary Qualified Individual. Fictional qualifiedIndividual</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Criterion Text. Fictional customer-approved control. Evidence and responsible review are required. Domain. Governance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CONTROL1 Criterion Version. Fictional approved library1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CONTROL1 Criterion Version. Fictional approved library1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Safeguards Rule program evidence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CONTROL1 Version. Fictional approved library1 Domain. Governance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Business Activities. Fictional businessActivities Applicability Decision. Customer-approved in scope Applicability reference. Fictional applicabilityRef Customer Information. Fictional customerInformation System Boundary. Fictional systemBoundary Qualified Individual. Fictional qualifiedIndividual</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["CONTROL1","Fictional approved library1","SYSTEM1"]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7adf47e44bd909b0159c68deb73d6c46b4a20d3c71edad372ace45ead20566c4</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Standards for Safeguarding Customer Information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the customer-approved Safeguards Rule scope to information, systems and a named qualified individual. Map selected requirements to actual risk, safeguard, service-provider and reporting records. Missing program ownership, incomplete practices and unsupported exclusions remain explicit. No financial-institution applicability or program effectiveness is inferred.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d4z8c8ppwcisboi-xad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d4z8c8ppwcisboi-xadi" Type="http://schemas.openxmlformats.org/officeDocument/2006/relationships/hyperlink" Target="https://www.ftc.gov/legal-library/browse/rules/safeguards-rul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GLBA Safeguards Rule evidence pack</dc:title>
  <dc:subject>Fictional sample. Requires tailoring and responsible review.</dc:subject>
  <dc:creator>Business Compliance Tools</dc:creator>
  <cp:keywords>compliance, evidence, us</cp:keywords>
  <dc:description>GLBA Safeguards Rule evidence pack</dc:description>
  <cp:lastModifiedBy>Business Compliance Tools</cp:lastModifiedBy>
  <cp:revision>1</cp:revision>
  <dcterms:created xsi:type="dcterms:W3CDTF">2026-10-09T03:02:00.210Z</dcterms:created>
  <dcterms:modified xsi:type="dcterms:W3CDTF">2026-10-09T03:02:00.210Z</dcterms:modified>
</cp:coreProperties>
</file>

<file path=docProps/custom.xml><?xml version="1.0" encoding="utf-8"?>
<Properties xmlns="http://schemas.openxmlformats.org/officeDocument/2006/custom-properties" xmlns:vt="http://schemas.openxmlformats.org/officeDocument/2006/docPropsVTypes"/>
</file>