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NYDFS cybersecurity compliance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NYDFS cybersecurity compliance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selected NYDFS cybersecurity requirements, entity scope and actual control evidence.</w:t>
      </w:r>
    </w:p>
    <w:p>
      <w:r>
        <w:t xml:space="preserve">Keep entity applicability and exemption conclusions as customer approvals with exact references. Compare supplied 23 NYCRR 500 requirement versions with actual control narratives, evidence, reporting owners and deficiencies. Full or limited exemption does not silently remove criteria. No applicability, exemption, certification or reporting conclusion is inferred.</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Entity Type. Fictional entityType Covered Entity Decision. Customer-approved in scope Exemption Decision. None Exemption reference. Fictional exemptionRef System Boundary. Fictional systemBoundary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NYDFS scope and evidence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Entity Type. Fictional entityType Covered Entity Decision. Customer-approved in scope Exemption Decision. None Exemption reference. Fictional exemptionRef System Boundary. Fictional systemBoundary Scope Approval reference. Fictional scopeApprovalRef</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State Department of Financial Services: Cybersecurity Resource Center</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Keep entity applicability and exemption conclusions as customer approvals with exact references. Compare supplied 23 NYCRR 500 requirement versions with actual control narratives, evidence, reporting owners and deficiencies. Full or limited exemption does not silently remove criteria. No applicability, exemption, certification or reporting conclusion is inferred.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60ire-3vmzas_2rr2gd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60ire-3vmzas_2rr2gdc" Type="http://schemas.openxmlformats.org/officeDocument/2006/relationships/hyperlink" Target="https://www.dfs.ny.gov/industry_guidance/cybersecurity"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NYDFS cybersecurity compliance workpaper</dc:title>
  <dc:subject>Fictional sample. Requires tailoring and responsible review.</dc:subject>
  <dc:creator>Business Compliance Tools</dc:creator>
  <cp:keywords>compliance, evidence, us</cp:keywords>
  <dc:description>NYDFS cybersecurity compliance workpaper</dc:description>
  <cp:lastModifiedBy>Business Compliance Tools</cp:lastModifiedBy>
  <cp:revision>1</cp:revision>
  <dcterms:created xsi:type="dcterms:W3CDTF">2026-10-09T03:02:00.134Z</dcterms:created>
  <dcterms:modified xsi:type="dcterms:W3CDTF">2026-10-09T03:02:00.134Z</dcterms:modified>
</cp:coreProperties>
</file>

<file path=docProps/custom.xml><?xml version="1.0" encoding="utf-8"?>
<Properties xmlns="http://schemas.openxmlformats.org/officeDocument/2006/custom-properties" xmlns:vt="http://schemas.openxmlformats.org/officeDocument/2006/docPropsVTypes"/>
</file>