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Business-wide AML risk assessment preparation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Business-wide AML risk assessment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FICTIONAL-RISK-AUDIT-1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risk or audit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2026-10-09.risk-audit-workpaper.1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a business-wide AML risk workpaper from the customer-declared exposure population.</w:t>
      </w:r>
    </w:p>
    <w:p>
      <w:r>
        <w:t xml:space="preserve">Compare customer-declared customer, product, service, channel, geography or other selected exposure axes with actual scenarios and controls. Check source populations, time periods and declared distinct exposure counts. Report uncovered exposures and supported inherent/residual judgments without deriving country ratings, prescribed categories, or a regulatory AML conclusion.</w:t>
      </w:r>
    </w:p>
    <w:p>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pPr>
      <w:r>
        <w:t xml:space="preserve">Approved scope and risk or audit method</w:t>
      </w:r>
    </w:p>
    <w:p>
      <w:r>
        <w:t xml:space="preserve">Fictional actual boundary and source observations. Requires tailoring and responsible review.</w:t>
      </w:r>
    </w:p>
    <w:p>
      <w:r>
        <w:t xml:space="preserve">Scope approval. FICTIONAL-SCOPE-1</w:t>
      </w:r>
    </w:p>
    <w:p>
      <w:r>
        <w:t xml:space="preserve">Approved method. Fictional approved method 1. Source. f1. Locator. Exact fictional approved method and criteria JSON. Approver. Fictional responsible approver. Approval date. 2026-01-01</w:t>
      </w:r>
    </w:p>
    <w:p>
      <w:r>
        <w:t xml:space="preserve">Population statement. Declared complete population. Customer-declared count. 1</w:t>
      </w:r>
    </w:p>
    <w:p>
      <w:pPr>
        <w:pStyle w:val="Heading1"/>
      </w:pPr>
      <w:r>
        <w:t xml:space="preserve">Business-wide AML exposure and risk coverage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SUB1 Business Unit. Fictional payments business Exposure Axis. Customer Exposure Name. Fictional small-business merchant population Population Count. 100 Period From. 2026-01-01 Period Through. 2026-10-08 Data Source reference. f2 observation FICTIONAL-OBS1 Scope Approval reference. FICTIONAL-SCOPE-1</w:t>
            </w:r>
          </w:p>
        </w:tc>
      </w:tr>
    </w:tbl>
    <w:p>
      <w:pPr>
        <w:pStyle w:val="Heading1"/>
      </w:pPr>
      <w:r>
        <w:t xml:space="preserve">Scales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Scale ID. L1 Dimension. Likelihood Label. Fictional low Definition. Fictional reported likelihood for this declared horizon Method Version. Fictional approved method 1 Source ID. f1 Source Locator. likelihood[0]</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Scale ID. I1 Dimension. Impact Label. Fictional limited Definition. Fictional limited reported consequence Method Version. Fictional approved method 1 Source ID. f1 Source Locator. impact[0]</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Scale ID. I2 Dimension. Impact Label. Fictional material Definition. Fictional material reported consequence Method Version. Fictional approved method 1 Source ID. f1 Source Locator. impact[1]</w:t>
            </w:r>
          </w:p>
        </w:tc>
      </w:tr>
    </w:tbl>
    <w:p>
      <w:pPr>
        <w:pStyle w:val="Heading1"/>
      </w:pPr>
      <w:r>
        <w:t xml:space="preserve">Matrix</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I1 Band. Fictional lower priority Priority Rank. 1 Method Version. Fictional approved method 1 Source ID. f1 Source Locator. matrix[0]</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I2 Band. Fictional higher priority Priority Rank. 2 Method Version. Fictional approved method 1 Source ID. f1 Source Locator. matrix[1]</w:t>
            </w:r>
          </w:p>
        </w:tc>
      </w:tr>
    </w:tbl>
    <w:p>
      <w:pPr>
        <w:pStyle w:val="Heading1"/>
      </w:pPr>
      <w:r>
        <w:t xml:space="preserve">Scenarios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ID. R1 Subject ID. SUB1 Objective. Fictional declared objective Threat Event. Fictional threat event affecting the declared scope Weakness. Fictional documented weakness Consequence. Fictional material adverse consequence Time Horizon. Fictional next 12 months Inherent Likelihood ID. L1 Inherent Impact ID. I2 Inherent Rationale. Fictional owner judgment based on selected observation Residual Likelihood ID. L1 Residual Impact ID. I1 Residual Rationale. Fictional separately approved judgment supported by actual fictional control observations Control IDs. ["C1"] Evidence IDs. ["E1"] Uncertainty. Fictional limited observation population. No probability or general assurance. Owner. Fictional scenario owner Assessed On. 2026-10-09</w:t>
            </w:r>
          </w:p>
        </w:tc>
      </w:tr>
    </w:tbl>
    <w:p>
      <w:pPr>
        <w:pStyle w:val="Heading1"/>
      </w:pPr>
      <w:r>
        <w:t xml:space="preserve">Controls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ID. C1 Scenario ID. R1 Description. Fictional actual preventive control and observed operation Owner. Fictional control owner Control Type. Preventive Design Evidence IDs. ["E1"] Operating Evidence IDs. ["E1"] Test Result. Supports design and operation Tested On. 2026-10-08 Exception. </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Subject ID. SUB1 Record ID. R1 File ID. f2 Source Sha256. 43403cdc63338182d3c59cf456dd45741b81703d320f58e9244e052635b4d302 Locator. CSV observation FICTIONAL-OBS1 Conclusion. Supports Reviewer. Fictional responsible evidence reviewer Observed On. 2026-10-08 Reviewed On. 2026-10-09</w:t>
            </w:r>
          </w:p>
        </w:tc>
      </w:tr>
    </w:tbl>
    <w:p>
      <w:pPr>
        <w:pStyle w:val="Heading1"/>
      </w:pPr>
      <w:r>
        <w:t xml:space="preserve">Actions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ID. ACT1 Record ID. R1 Decision. Mitigate Description. Fictional owned follow-up to address the declared scenario or finding. Owner. Fictional response owner State. Planned Due On. 2026-12-31 Closed On.  Evidence IDs. [] Depends On. [] Approval reference. Fictional response approval Acceptance Expires On. </w:t>
            </w:r>
          </w:p>
        </w:tc>
      </w:tr>
    </w:tbl>
    <w:p>
      <w:pPr>
        <w:pStyle w:val="Heading1"/>
      </w:pPr>
      <w:r>
        <w:t xml:space="preserve">Business-wide AML exposure and risk coverage</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R1 Subject. SUB1 Objective. Fictional declared objective Inherent band. Fictional higher priority Residual band. Fictional lower priority Approved priority rank. 1 Result. Prepared from declared judgments Reported scenario. Fictional threat event affecting the declared scope Reported uncertainty. Fictional limited observation population. No probability or general assurance.</w:t>
            </w:r>
          </w:p>
        </w:tc>
      </w:tr>
    </w:tbl>
    <w:p>
      <w:pPr>
        <w:pStyle w:val="Heading1"/>
      </w:pPr>
      <w:r>
        <w:t xml:space="preserve">Approved matrix lookup</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I1 Band. Fictional lower priority Priority Rank. 1 Method Version. Fictional approved method 1 Source ID. f1 Source Locator. matrix[0]</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I2 Band. Fictional higher priority Priority Rank. 2 Method Version. Fictional approved method 1 Source ID. f1 Source Locator. matrix[1]</w:t>
            </w:r>
          </w:p>
        </w:tc>
      </w:tr>
    </w:tbl>
    <w:p>
      <w:pPr>
        <w:pStyle w:val="Heading1"/>
      </w:pPr>
      <w:r>
        <w:t xml:space="preserve">Control design and operation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C1 Scenario. R1 Reported test result. Supports design and operation Result. Reported test evidence linked Exception. </w:t>
            </w:r>
          </w:p>
        </w:tc>
      </w:tr>
    </w:tbl>
    <w:p>
      <w:pPr>
        <w:pStyle w:val="Heading1"/>
      </w:pPr>
      <w:r>
        <w:t xml:space="preserve">Declared scope coverage</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Declared records. 1 Result. Declared records mapped Exact scope. {"subjectId":"SUB1","businessUnit":"Fictional payments business","exposureAxis":"Customer","exposureName":"Fictional small-business merchant population","populationCount":"100","periodFrom":"2026-01-01","periodThrough":"2026-10-08","dataSourceRef":"f2 observation FICTIONAL-OBS1","scopeApprovalRef":"FICTIONAL-SCOPE-1"}</w:t>
            </w:r>
          </w:p>
        </w:tc>
      </w:tr>
    </w:tbl>
    <w:p>
      <w:pPr>
        <w:pStyle w:val="Heading1"/>
      </w:pPr>
      <w:r>
        <w:t xml:space="preserve">Owned response and follow-up plan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ACT1 Record. R1 Decision. Mitigate Description. Fictional owned follow-up to address the declared scenario or finding. Owner. Fictional response owner State. Planned Due date. 2026-12-31 Result. Declared response linked</w:t>
            </w:r>
          </w:p>
        </w:tc>
      </w:tr>
    </w:tbl>
    <w:p>
      <w:pPr>
        <w:pStyle w:val="Heading1"/>
      </w:pPr>
      <w:r>
        <w:t xml:space="preserve">Exact reviewed evidence index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E1 Record. R1 Subject. SUB1 Filename. fictional-reviewed-observations.csv SHA-256. 43403cdc63338182d3c59cf456dd45741b81703d320f58e9244e052635b4d302 Locator. CSV observation FICTIONAL-OBS1 Conclusion. Supports Result. Exact reviewed source linked</w:t>
            </w:r>
          </w:p>
        </w:tc>
      </w:tr>
    </w:tbl>
    <w:p>
      <w:pPr>
        <w:pStyle w:val="Heading1"/>
      </w:pPr>
      <w:r>
        <w:t xml:space="preserve">Review findings</w:t>
      </w:r>
    </w:p>
    <w:p>
      <w:r>
        <w:t xml:space="preserve">1 distinct declared subjects and 1 named records.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34"/>
        <w:gridCol w:w="813"/>
        <w:gridCol w:w="3255"/>
        <w:gridCol w:w="3258"/>
      </w:tblGrid>
      <w:tr>
        <w:trPr>
          <w:cantSplit/>
          <w:tblHeader/>
        </w:trPr>
        <w:tc>
          <w:tcPr>
            <w:tcW w:type="dxa" w:w="203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8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2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03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risk workpaper</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c>
          <w:tcPr>
            <w:tcW w:type="dxa" w:w="3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from declared judgments</w:t>
            </w:r>
          </w:p>
        </w:tc>
        <w:tc>
          <w:tcPr>
            <w:tcW w:type="dxa" w:w="32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approved matrix lookup and source-linked reported judgments prepared. No control reduction was calculated.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fictional-approved-risk-method.json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663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4635b0a354ab89c08ffb405c9c5452fbc313b457f9576791c3c4cc97b031e5fe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fictional-reviewed-observations.csv</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123</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43403cdc63338182d3c59cf456dd45741b81703d320f58e9244e052635b4d302</w:t>
            </w:r>
          </w:p>
        </w:tc>
      </w:tr>
    </w:tbl>
    <w:p>
      <w:pPr>
        <w:pStyle w:val="Heading1"/>
      </w:pPr>
      <w:r>
        <w:t xml:space="preserve">Unresolved items and limitations</w:t>
      </w:r>
    </w:p>
    <w:p>
      <w:pPr>
        <w:pStyle w:val="ListParagraph"/>
        <w:numPr>
          <w:ilvl w:val="0"/>
          <w:numId w:val="1"/>
        </w:numPr>
      </w:pPr>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Financial Institutions Examination Council: BSA/AML Risk Assessment</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Compare customer-declared customer, product, service, channel, geography or other selected exposure axes with actual scenarios and controls. Check source populations, time periods and declared distinct exposure counts. Report uncovered exposures and supported inherent/residual judgments without deriving country ratings, prescribed categories, or a regulatory AML conclusion. This source does not establish this customer assessment, legal applicability, sufficient evidence or an assurance conclusion.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hv8taza63imcpxul8rfk9">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FICTIONAL-RISK-AUDIT-1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hv8taza63imcpxul8rfk9" Type="http://schemas.openxmlformats.org/officeDocument/2006/relationships/hyperlink" Target="https://bsaaml.ffiec.gov/manual/BSAAMLRiskAssessment/01"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Business-wide AML risk assessment preparation</dc:title>
  <dc:subject>Fictional sample. Requires tailoring and responsible review.</dc:subject>
  <dc:creator>Business Compliance Tools</dc:creator>
  <cp:keywords>compliance, evidence, us</cp:keywords>
  <dc:description>Business-wide AML risk assessment preparation</dc:description>
  <cp:lastModifiedBy>Business Compliance Tools</cp:lastModifiedBy>
  <cp:revision>1</cp:revision>
  <dcterms:created xsi:type="dcterms:W3CDTF">2026-10-09T03:49:53.285Z</dcterms:created>
  <dcterms:modified xsi:type="dcterms:W3CDTF">2026-10-09T03:49:53.285Z</dcterms:modified>
</cp:coreProperties>
</file>

<file path=docProps/custom.xml><?xml version="1.0" encoding="utf-8"?>
<Properties xmlns="http://schemas.openxmlformats.org/officeDocument/2006/custom-properties" xmlns:vt="http://schemas.openxmlformats.org/officeDocument/2006/docPropsVTypes"/>
</file>