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Risk and control self-assessment workbook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 and control self-assessment workbook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FICTIONAL-RISK-AUDIT-1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or audit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2026-10-09.risk-audit-workpaper.1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 process risk and control self-assessment with distinct design and operating evidence.</w:t>
      </w:r>
    </w:p>
    <w:p>
      <w:r>
        <w:t xml:space="preserve">Resolve each process objective and risk scenario to the actual control design, owner, test result and operating evidence. Keep management risk judgments separate from observed control performance. Look up inherent and residual bands using the approved matrix, identify unsupported reductions and maintain traceable treatments and acceptance decisions.</w:t>
      </w:r>
    </w:p>
    <w:p>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pPr>
      <w:r>
        <w:t xml:space="preserve">Approved scope and risk or audit method</w:t>
      </w:r>
    </w:p>
    <w:p>
      <w:r>
        <w:t xml:space="preserve">Fictional actual boundary and source observations. Requires tailoring and responsible review.</w:t>
      </w:r>
    </w:p>
    <w:p>
      <w:r>
        <w:t xml:space="preserve">Scope approval. FICTIONAL-SCOPE-1</w:t>
      </w:r>
    </w:p>
    <w:p>
      <w:r>
        <w:t xml:space="preserve">Approved method. Fictional approved method 1. Source. f1. Locator. Exact fictional approved method and criteria JSON. Approver. Fictional responsible approver. Approval date. 2026-01-01</w:t>
      </w:r>
    </w:p>
    <w:p>
      <w:r>
        <w:t xml:space="preserve">Population statement. Declared complete population. Customer-declared count. 1</w:t>
      </w:r>
    </w:p>
    <w:p>
      <w:pPr>
        <w:pStyle w:val="Heading1"/>
      </w:pPr>
      <w:r>
        <w:t xml:space="preserve">Process risk and control self-assessment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Process Name. Fictional supplier onboarding Process Objective. Approve accurate supplier details before payment Risk Category. Operational payment error Accountable Owner. Fictional procurement manager Scope Approval reference. FICTIONAL-SCOPE-1</w:t>
            </w:r>
          </w:p>
        </w:tc>
      </w:tr>
    </w:tbl>
    <w:p>
      <w:pPr>
        <w:pStyle w:val="Heading1"/>
      </w:pPr>
      <w:r>
        <w:t xml:space="preserve">Scales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L1 Dimension. Likelihood Label. Fictional low Definition. Fictional reported likelihood for this declared horizon Method Version. Fictional approved method 1 Source ID. f1 Source Locator. likelihood[0]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I1 Dimension. Impact Label. Fictional limited Definition. Fictional limited reported consequence Method Version. Fictional approved method 1 Source ID. f1 Source Locator. impact[0]</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I2 Dimension. Impact Label. Fictional material Definition. Fictional material reported consequence Method Version. Fictional approved method 1 Source ID. f1 Source Locator. impact[1]</w:t>
            </w:r>
          </w:p>
        </w:tc>
      </w:tr>
    </w:tbl>
    <w:p>
      <w:pPr>
        <w:pStyle w:val="Heading1"/>
      </w:pPr>
      <w:r>
        <w:t xml:space="preserve">Matrix</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Scenarios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R1 Subject ID. SUB1 Objective. Approve accurate supplier details before payment Threat Event. Fictional threat event affecting the declared scope Weakness. Fictional documented weakness Consequence. Fictional material adverse consequence Time Horizon. Fictional next 12 months Inherent Likelihood ID. L1 Inherent Impact ID. I2 Inherent Rationale. Fictional owner judgment based on selected observation Residual Likelihood ID. L1 Residual Impact ID. I1 Residual Rationale. Fictional separately approved judgment supported by actual fictional control observations Control IDs. ["C1"] Evidence IDs. ["E1"] Uncertainty. Fictional limited observation population. No probability or general assurance. Owner. Fictional scenario owner Assessed On. 2026-10-09</w:t>
            </w:r>
          </w:p>
        </w:tc>
      </w:tr>
    </w:tbl>
    <w:p>
      <w:pPr>
        <w:pStyle w:val="Heading1"/>
      </w:pPr>
      <w:r>
        <w:t xml:space="preserve">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C1 Scenario ID. R1 Description. Fictional actual preventive control and observed operation Owner. Fictional control owner Control Type. Preventive Design Evidence IDs. ["E1"] Operating Evidence IDs. ["E1"] Test Result. Supports design and operation Tested On. 2026-10-08 Exception. </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R1 File ID. f2 Source Sha256. 43403cdc63338182d3c59cf456dd45741b81703d320f58e9244e052635b4d302 Locator. CSV observation FICTIONAL-OBS1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ACT1 Record ID. R1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bl>
    <w:p>
      <w:pPr>
        <w:pStyle w:val="Heading1"/>
      </w:pPr>
      <w:r>
        <w:t xml:space="preserve">Process risk and control self-assessment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R1 Subject. SUB1 Objective. Approve accurate supplier details before payment Inherent band. Fictional higher priority Residual band. Fictional lower priority Approved priority rank. 1 Result. Prepared from declared judgments Reported scenario. Fictional threat event affecting the declared scope Reported uncertainty. Fictional limited observation population. No probability or general assurance.</w:t>
            </w:r>
          </w:p>
        </w:tc>
      </w:tr>
    </w:tbl>
    <w:p>
      <w:pPr>
        <w:pStyle w:val="Heading1"/>
      </w:pPr>
      <w:r>
        <w:t xml:space="preserve">Approved matrix lookup</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Control design and operation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C1 Scenario. R1 Reported test result. Supports design and operation Result. Reported test evidence linked Exception. </w:t>
            </w:r>
          </w:p>
        </w:tc>
      </w:tr>
    </w:tbl>
    <w:p>
      <w:pPr>
        <w:pStyle w:val="Heading1"/>
      </w:pPr>
      <w:r>
        <w:t xml:space="preserve">Declared scope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Declared records. 1 Result. Declared records mapped Exact scope. {"subjectId":"SUB1","processName":"Fictional supplier onboarding","processObjective":"Approve accurate supplier details before payment","riskCategory":"Operational payment error","accountableOwner":"Fictional procurement manager","scopeApprovalRef":"FICTIONAL-SCOPE-1"}</w:t>
            </w:r>
          </w:p>
        </w:tc>
      </w:tr>
    </w:tbl>
    <w:p>
      <w:pPr>
        <w:pStyle w:val="Heading1"/>
      </w:pPr>
      <w:r>
        <w:t xml:space="preserve">Owned response and follow-up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ACT1 Record. R1 Decision. Mitigate Description. Fictional owned follow-up to address the declared scenario or finding. Owner. Fictional response owner State. Planned Due date. 2026-12-31 Result. Declared response linked</w:t>
            </w:r>
          </w:p>
        </w:tc>
      </w:tr>
    </w:tbl>
    <w:p>
      <w:pPr>
        <w:pStyle w:val="Heading1"/>
      </w:pPr>
      <w:r>
        <w:t xml:space="preserve">Exact reviewed evidence index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Record. R1 Subject. SUB1 Filename. fictional-reviewed-observations.csv SHA-256. 43403cdc63338182d3c59cf456dd45741b81703d320f58e9244e052635b4d302 Locator. CSV observation FICTIONAL-OBS1 Conclusion. Supports Result. Exact reviewed source linked</w:t>
            </w:r>
          </w:p>
        </w:tc>
      </w:tr>
    </w:tbl>
    <w:p>
      <w:pPr>
        <w:pStyle w:val="Heading1"/>
      </w:pPr>
      <w:r>
        <w:t xml:space="preserve">Review findings</w:t>
      </w:r>
    </w:p>
    <w:p>
      <w:r>
        <w:t xml:space="preserve">1 distinct declared subjects and 1 named records.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34"/>
        <w:gridCol w:w="813"/>
        <w:gridCol w:w="3255"/>
        <w:gridCol w:w="3258"/>
      </w:tblGrid>
      <w:tr>
        <w:trPr>
          <w:cantSplit/>
          <w:tblHeader/>
        </w:trPr>
        <w:tc>
          <w:tcPr>
            <w:tcW w:type="dxa" w:w="20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workpaper</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from declared judgments</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matrix lookup and source-linked reported judgments prepared. No control reduction was calculated.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fictional-approved-risk-method.json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4635b0a354ab89c08ffb405c9c5452fbc313b457f9576791c3c4cc97b031e5fe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43403cdc63338182d3c59cf456dd45741b81703d320f58e9244e052635b4d302</w:t>
            </w:r>
          </w:p>
        </w:tc>
      </w:tr>
    </w:tbl>
    <w:p>
      <w:pPr>
        <w:pStyle w:val="Heading1"/>
      </w:pPr>
      <w:r>
        <w:t xml:space="preserve">Unresolved items and limitations</w:t>
      </w:r>
    </w:p>
    <w:p>
      <w:pPr>
        <w:pStyle w:val="ListParagraph"/>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Guide for Conducting Risk Assessments, SP 800-30 Revision 1</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Resolve each process objective and risk scenario to the actual control design, owner, test result and operating evidence. Keep management risk judgments separate from observed control performance. Look up inherent and residual bands using the approved matrix, identify unsupported reductions and maintain traceable treatments and acceptance decisions. This source does not establish this customer assessment, legal applicability, sufficient evidence or an assurance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dtmhc16b6cjqsjwtxw8vu">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FICTIONAL-RISK-AUDIT-1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tmhc16b6cjqsjwtxw8vu" Type="http://schemas.openxmlformats.org/officeDocument/2006/relationships/hyperlink" Target="https://csrc.nist.gov/pubs/sp/800/30/r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and control self-assessment workbook</dc:title>
  <dc:subject>Fictional sample. Requires tailoring and responsible review.</dc:subject>
  <dc:creator>Business Compliance Tools</dc:creator>
  <cp:keywords>compliance, evidence, us</cp:keywords>
  <dc:description>Risk and control self-assessment workbook</dc:description>
  <cp:lastModifiedBy>Business Compliance Tools</cp:lastModifiedBy>
  <cp:revision>1</cp:revision>
  <dcterms:created xsi:type="dcterms:W3CDTF">2026-10-09T03:49:53.393Z</dcterms:created>
  <dcterms:modified xsi:type="dcterms:W3CDTF">2026-10-09T03:49:53.393Z</dcterms:modified>
</cp:coreProperties>
</file>

<file path=docProps/custom.xml><?xml version="1.0" encoding="utf-8"?>
<Properties xmlns="http://schemas.openxmlformats.org/officeDocument/2006/custom-properties" xmlns:vt="http://schemas.openxmlformats.org/officeDocument/2006/docPropsVTypes"/>
</file>