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Duplicate transaction detector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transaction detector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22-duplicate-transaction-detector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Identify repeated transactions, conflicting ingestion records and possible cross-feed repeats.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Group exact source_system and transaction_id pairs. Remove only complete identical source rows from the working copy. Conflicting duplicate IDs stay retained. Separately compare account_id, UTC instant, exact amount, currency and reference fingerprints across distinct IDs and feeds, labeling candidates without removing them. Invalid monetary values or timestamp precision remain unresolved.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322</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c48c115d3f8aca0ae421f0cdea300ab1e6942652068c5a08aaf68e7fe644b85c</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Group exact source_system and transaction_id pairs. Remove only complete identical source rows from the working copy. Conflicting duplicate IDs stay retained. Separately compare account_id, UTC instant, exact amount, currency and reference fingerprints across distinct IDs and feeds, labeling candidates without removing them. Invalid monetary values or timestamp precision remain unresolved.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representative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removed from working copy</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372"/>
        <w:gridCol w:w="3993"/>
        <w:gridCol w:w="3995"/>
      </w:tblGrid>
      <w:tr>
        <w:trPr>
          <w:cantSplit/>
          <w:tblHeader/>
        </w:trPr>
        <w:tc>
          <w:tcPr>
            <w:tcW w:type="dxa" w:w="1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9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 representative</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source transaction identity retained.</w:t>
            </w:r>
          </w:p>
        </w:tc>
      </w:tr>
      <w:tr>
        <w:trPr>
          <w:cantSplit/>
        </w:trPr>
        <w:tc>
          <w:tcPr>
            <w:tcW w:type="dxa" w:w="1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removed from working copy</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identical ingestion row. Earliest source position retained in working copy.</w:t>
            </w:r>
          </w:p>
        </w:tc>
      </w:tr>
      <w:tr>
        <w:trPr>
          <w:cantSplit/>
        </w:trPr>
        <w:tc>
          <w:tcPr>
            <w:tcW w:type="dxa" w:w="1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4</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Unique</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source transaction identity retained.</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j5yuoiahoyibafohuoiy">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nmlot9bp9euiach4ugtq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22-duplicate-transaction-detector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j5yuoiahoyibafohuoiy" Type="http://schemas.openxmlformats.org/officeDocument/2006/relationships/hyperlink" Target="https://www.rfc-editor.org/rfc/rfc4180" TargetMode="External"/><Relationship Id="rIdnmlot9bp9euiach4ugtq6"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Duplicate transaction detector</dc:title>
  <dc:subject>Fictional sample. Requires tailoring and responsible review.</dc:subject>
  <dc:creator>Business Compliance Tools</dc:creator>
  <cp:keywords>compliance, evidence, us</cp:keywords>
  <dc:description>Duplicate transaction detector</dc:description>
  <cp:lastModifiedBy>Business Compliance Tools</cp:lastModifiedBy>
  <cp:revision>1</cp:revision>
  <dcterms:created xsi:type="dcterms:W3CDTF">2026-10-09T00:21:00.180Z</dcterms:created>
  <dcterms:modified xsi:type="dcterms:W3CDTF">2026-10-09T00:21:00.180Z</dcterms:modified>
</cp:coreProperties>
</file>

<file path=docProps/custom.xml><?xml version="1.0" encoding="utf-8"?>
<Properties xmlns="http://schemas.openxmlformats.org/officeDocument/2006/custom-properties" xmlns:vt="http://schemas.openxmlformats.org/officeDocument/2006/docPropsVTypes"/>
</file>