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Transaction completeness reconciler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Transaction completeness reconciler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22-transaction-completeness-reconciler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2026-10-09.source-reconciliation.1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source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Reconcile monitoring transaction inputs against declared source-system counts and totals.</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pPr>
      <w:r>
        <w:t xml:space="preserve">Method and exact sources</w:t>
      </w:r>
    </w:p>
    <w:p>
      <w:r>
        <w:t xml:space="preserve">Method revision 2026-10-09.source-reconciliation.1.</w:t>
      </w:r>
    </w:p>
    <w:p>
      <w:r>
        <w:t xml:space="preserve">Group actual monitoring rows by source_system, UTC calendar date and exact currency. Compare exact counts and signed six-decimal totals with supplied source summaries. Missing buckets, unexpected buckets, duplicate transaction IDs, conflicting summaries and invalid source rows remain visible. An invalid row prevents an overall complete-population conclusion. No currencies are combined.</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48"/>
        <w:gridCol w:w="3120"/>
        <w:gridCol w:w="998"/>
        <w:gridCol w:w="3994"/>
      </w:tblGrid>
      <w:tr>
        <w:trPr>
          <w:cantSplit/>
          <w:tblHeader/>
        </w:trPr>
        <w:tc>
          <w:tcPr>
            <w:tcW w:type="dxa" w:w="12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136</w:t>
            </w:r>
          </w:p>
        </w:tc>
        <w:tc>
          <w:tcPr>
            <w:tcW w:type="dxa" w:w="39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d52cc14796e11fbd19bb61a9b9995abda29b6ec3f135f9f7c33be9ff4c16ffc2</w:t>
            </w:r>
          </w:p>
        </w:tc>
      </w:tr>
      <w:tr>
        <w:trPr>
          <w:cantSplit/>
        </w:trPr>
        <w:tc>
          <w:tcPr>
            <w:tcW w:type="dxa" w:w="1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fictional-comparison.json</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193</w:t>
            </w:r>
          </w:p>
        </w:tc>
        <w:tc>
          <w:tcPr>
            <w:tcW w:type="dxa" w:w="39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9f8125f1a7855d2faa369c18b87f8e59a5fa2a90700397fc51959441ecf2d29e</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754"/>
        <w:gridCol w:w="4606"/>
      </w:tblGrid>
      <w:tr>
        <w:trPr>
          <w:cantSplit/>
          <w:tblHeader/>
        </w:trPr>
        <w:tc>
          <w:tcPr>
            <w:tcW w:type="dxa" w:w="47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7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46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47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owner</w:t>
            </w:r>
          </w:p>
        </w:tc>
        <w:tc>
          <w:tcPr>
            <w:tcW w:type="dxa" w:w="46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47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46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7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source scope</w:t>
            </w:r>
          </w:p>
        </w:tc>
        <w:tc>
          <w:tcPr>
            <w:tcW w:type="dxa" w:w="46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source scope</w:t>
            </w:r>
          </w:p>
        </w:tc>
      </w:tr>
      <w:tr>
        <w:trPr>
          <w:cantSplit/>
        </w:trPr>
        <w:tc>
          <w:tcPr>
            <w:tcW w:type="dxa" w:w="47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46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r>
        <w:trPr>
          <w:cantSplit/>
        </w:trPr>
        <w:tc>
          <w:tcPr>
            <w:tcW w:type="dxa" w:w="47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Absolute reconciliation tolerance</w:t>
            </w:r>
          </w:p>
        </w:tc>
        <w:tc>
          <w:tcPr>
            <w:tcW w:type="dxa" w:w="46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Review result</w:t>
      </w:r>
    </w:p>
    <w:p>
      <w:r>
        <w:t xml:space="preserve">4 findings across supplied source populations. 0 unresolved, conflicting, missing or different findings.</w:t>
      </w:r>
    </w:p>
    <w:p>
      <w:pPr>
        <w:pStyle w:val="ListParagraph"/>
        <w:numPr>
          <w:ilvl w:val="0"/>
          <w:numId w:val="1"/>
        </w:numPr>
      </w:pPr>
      <w:r>
        <w:t xml:space="preserve">Group actual monitoring rows by source_system, UTC calendar date and exact currency. Compare exact counts and signed six-decimal totals with supplied source summaries. Missing buckets, unexpected buckets, duplicate transaction IDs, conflicting summaries and invalid source rows remain visible. An invalid row prevents an overall complete-population conclusion. No currencies are combined.</w:t>
      </w:r>
    </w:p>
    <w:p>
      <w:pPr>
        <w:pStyle w:val="ListParagraph"/>
        <w:numPr>
          <w:ilvl w:val="0"/>
          <w:numId w:val="1"/>
        </w:numPr>
      </w:pPr>
      <w:r>
        <w:t xml:space="preserve">Complete source rows and original values remain retained. Working copies never overwrite source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200"/>
        <w:gridCol w:w="4160"/>
      </w:tblGrid>
      <w:tr>
        <w:trPr>
          <w:cantSplit/>
          <w:tblHeader/>
        </w:trPr>
        <w:tc>
          <w:tcPr>
            <w:tcW w:type="dxa" w:w="52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2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r>
      <w:tr>
        <w:trPr>
          <w:cantSplit/>
        </w:trPr>
        <w:tc>
          <w:tcPr>
            <w:tcW w:type="dxa" w:w="52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41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52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Reconciled</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00"/>
        <w:gridCol w:w="1300"/>
        <w:gridCol w:w="4160"/>
      </w:tblGrid>
      <w:tr>
        <w:trPr>
          <w:cantSplit/>
          <w:tblHeader/>
        </w:trPr>
        <w:tc>
          <w:tcPr>
            <w:tcW w:type="dxa" w:w="39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3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9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["SYSTEM1","2026-10-09","USD"]</w:t>
            </w:r>
          </w:p>
        </w:tc>
        <w:tc>
          <w:tcPr>
            <w:tcW w:type="dxa" w:w="13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Reconciled</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Actual monitoring count and signed amount compared with supplied source totals per UTC date and currency.</w:t>
            </w:r>
          </w:p>
        </w:tc>
      </w:tr>
    </w:tbl>
    <w:p>
      <w:pPr>
        <w:pStyle w:val="Heading1"/>
      </w:pPr>
      <w:r>
        <w:t xml:space="preserve">Unresolved items and limitations</w:t>
      </w:r>
    </w:p>
    <w:p>
      <w:pPr>
        <w:pStyle w:val="ListParagraph"/>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Limitations</w:t>
      </w:r>
    </w:p>
    <w:p>
      <w:pPr>
        <w:pStyle w:val="ListParagraph"/>
        <w:keepNext w:val="false"/>
        <w:keepLines/>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mechanics only. This source supplies no customer schema, legal requirement, matching identity, population completeness, threshold or reconciliation rule.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myc_iaioma-gk3ktycby5">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supported timestamp syntax and explicit-offset conversion only. This implementation rejects leap seconds and more than three fractional digits rather than claiming full RFC coverage. No daylight saving, legal calendar or event authenticity is inferred.</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fihscsccnvklstlxx9koh">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22-transaction-completeness-reconciler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yc_iaioma-gk3ktycby5" Type="http://schemas.openxmlformats.org/officeDocument/2006/relationships/hyperlink" Target="https://www.rfc-editor.org/rfc/rfc4180" TargetMode="External"/><Relationship Id="rIdfihscsccnvklstlxx9koh" Type="http://schemas.openxmlformats.org/officeDocument/2006/relationships/hyperlink" Target="https://www.rfc-editor.org/rfc/rfc3339"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Transaction completeness reconciler</dc:title>
  <dc:subject>Fictional sample. Requires tailoring and responsible review.</dc:subject>
  <dc:creator>Business Compliance Tools</dc:creator>
  <cp:keywords>compliance, evidence, us</cp:keywords>
  <dc:description>Transaction completeness reconciler</dc:description>
  <cp:lastModifiedBy>Business Compliance Tools</cp:lastModifiedBy>
  <cp:revision>1</cp:revision>
  <dcterms:created xsi:type="dcterms:W3CDTF">2026-10-09T00:21:00.199Z</dcterms:created>
  <dcterms:modified xsi:type="dcterms:W3CDTF">2026-10-09T00:21:00.199Z</dcterms:modified>
</cp:coreProperties>
</file>

<file path=docProps/custom.xml><?xml version="1.0" encoding="utf-8"?>
<Properties xmlns="http://schemas.openxmlformats.org/officeDocument/2006/custom-properties" xmlns:vt="http://schemas.openxmlformats.org/officeDocument/2006/docPropsVTypes"/>
</file>