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Fee and charge reconciliation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Fee and charge reconciliation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25-fee-and-charge-reconciliation</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posted charges with explicit approved fee disclosures and calculation rules.</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Match charge_id, account_id and fee_code. Calculate approved basis_amount times rate_percent divided by 100 plus fixed_amount, apply optional minimum and maximum, then selected rounding precision. Compare summed actual charges in the exact currency within tolerance. Validate disclosure intervals and unique actual charge_record_id. Missing approvals, mismatched currencies, dates and duplicate records remain unresolved.</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278</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5bb8d3e2eab7a8fc65e4c051fe2affbf3f48a01db48afaddc9d97ee987252a0f</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239</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498ffcbc9ade1dd2ebfacef84a228ea6ff4cfe821adc8d5e487044780966ed31</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754"/>
        <w:gridCol w:w="4606"/>
      </w:tblGrid>
      <w:tr>
        <w:trPr>
          <w:cantSplit/>
          <w:tblHeader/>
        </w:trPr>
        <w:tc>
          <w:tcPr>
            <w:tcW w:type="dxa" w:w="47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Absolute reconciliation tolerance</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currency decimal places</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fee rounding</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Half up</w:t>
            </w:r>
          </w:p>
        </w:tc>
      </w:tr>
    </w:tbl>
    <w:p>
      <w:pPr>
        <w:pStyle w:val="Heading1"/>
      </w:pPr>
      <w:r>
        <w:t xml:space="preserve">Review result</w:t>
      </w:r>
    </w:p>
    <w:p>
      <w:r>
        <w:t xml:space="preserve">4 findings across supplied source populations. 0 unresolved, conflicting, missing or different findings.</w:t>
      </w:r>
    </w:p>
    <w:p>
      <w:pPr>
        <w:pStyle w:val="ListParagraph"/>
        <w:numPr>
          <w:ilvl w:val="0"/>
          <w:numId w:val="1"/>
        </w:numPr>
      </w:pPr>
      <w:r>
        <w:t xml:space="preserve">Match charge_id, account_id and fee_code. Calculate approved basis_amount times rate_percent divided by 100 plus fixed_amount, apply optional minimum and maximum, then selected rounding precision. Compare summed actual charges in the exact currency within tolerance. Validate disclosure intervals and unique actual charge_record_id. Missing approvals, mismatched currencies, dates and duplicate records remain unresolved.</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200"/>
        <w:gridCol w:w="4160"/>
      </w:tblGrid>
      <w:tr>
        <w:trPr>
          <w:cantSplit/>
          <w:tblHeader/>
        </w:trPr>
        <w:tc>
          <w:tcPr>
            <w:tcW w:type="dxa" w:w="5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5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Reconciled</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823"/>
        <w:gridCol w:w="1318"/>
        <w:gridCol w:w="4219"/>
      </w:tblGrid>
      <w:tr>
        <w:trPr>
          <w:cantSplit/>
          <w:tblHeader/>
        </w:trPr>
        <w:tc>
          <w:tcPr>
            <w:tcW w:type="dxa" w:w="38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3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1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8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["CHARGE1","ACCOUNT1","FEE1"]</w:t>
            </w:r>
          </w:p>
        </w:tc>
        <w:tc>
          <w:tcPr>
            <w:tcW w:type="dxa" w:w="13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Reconciled</w:t>
            </w:r>
          </w:p>
        </w:tc>
        <w:tc>
          <w:tcPr>
            <w:tcW w:type="dxa" w:w="42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percentage plus fixed amount, bounds and rounding compared with actual charges.</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_ugh6mkzx-1rruzm__w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25-fee-and-charge-reconciliation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_ugh6mkzx-1rruzm__wc"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 and charge reconciliation</dc:title>
  <dc:subject>Fictional sample. Requires tailoring and responsible review.</dc:subject>
  <dc:creator>Business Compliance Tools</dc:creator>
  <cp:keywords>compliance, evidence, us</cp:keywords>
  <dc:description>Fee and charge reconciliation</dc:description>
  <cp:lastModifiedBy>Business Compliance Tools</cp:lastModifiedBy>
  <cp:revision>1</cp:revision>
  <dcterms:created xsi:type="dcterms:W3CDTF">2026-10-09T00:21:00.246Z</dcterms:created>
  <dcterms:modified xsi:type="dcterms:W3CDTF">2026-10-09T00:21:00.246Z</dcterms:modified>
</cp:coreProperties>
</file>

<file path=docProps/custom.xml><?xml version="1.0" encoding="utf-8"?>
<Properties xmlns="http://schemas.openxmlformats.org/officeDocument/2006/custom-properties" xmlns:vt="http://schemas.openxmlformats.org/officeDocument/2006/docPropsVTypes"/>
</file>