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Personal-data inventory</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Personal-data inventory</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FICTIONAL-datasets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Catalog actual datasets, their purpose, categories, locations, owners and access arrangements.</w:t>
      </w:r>
    </w:p>
    <w:p>
      <w:r>
        <w:t xml:space="preserve">Review each dataset/version within its declared scope and effective period. Keep data categories, subject groups, storage locations, source systems, authorized access and customer-approved retention distinct. Active datasets need actual access and retention references. No data discovery or legal retention conclusion is inferred.</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Customer support ticket exports and approved support-team access</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Active</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Name. Dataset Name. Customer support ticket exports and approved support-team access Purpose. Purpose. Customer support ticket exports and approved support-team access Data Categories. Data Categories. Customer support ticket exports and approved support-team access Subject Groups. Subject Groups. Customer support ticket exports and approved support-team access Locations. Locations. Customer support ticket exports and approved support-team access Source Systems. Source Systems. Customer support ticket exports and approved support-team access Access Roles. Access Roles. Customer support ticket exports and approved support-team access Access Approval. Access Approval. Customer support ticket exports and approved support-team access Retention Rule. Retention Rule. Customer support ticket exports and approved support-team access Sensitivity. Ordinary</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80"/>
        <w:gridCol w:w="3480"/>
        <w:gridCol w:w="960"/>
        <w:gridCol w:w="3840"/>
      </w:tblGrid>
      <w:tr>
        <w:trPr>
          <w:cantSplit/>
          <w:tblHeader/>
        </w:trPr>
        <w:tc>
          <w:tcPr>
            <w:tcW w:type="dxa" w:w="10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4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4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fictional-datasets-source.txt</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300</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43f9345dde9fd8f8819575f2ca1af53b6d11e064c42f9a1c4a425cd070341dbb</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g_b8lkkifinnyr08hdiqq">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FICTIONAL-datasets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_b8lkkifinnyr08hdiqq"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Personal-data inventory</dc:title>
  <dc:subject>Fictional sample. Requires tailoring and responsible review.</dc:subject>
  <dc:creator>Business Compliance Tools</dc:creator>
  <cp:keywords>compliance, evidence, us</cp:keywords>
  <dc:description>Personal-data inventory</dc:description>
  <cp:lastModifiedBy>Business Compliance Tools</cp:lastModifiedBy>
  <cp:revision>1</cp:revision>
  <dcterms:created xsi:type="dcterms:W3CDTF">2026-10-08T23:06:32.243Z</dcterms:created>
  <dcterms:modified xsi:type="dcterms:W3CDTF">2026-10-08T23:06:32.243Z</dcterms:modified>
</cp:coreProperties>
</file>

<file path=docProps/custom.xml><?xml version="1.0" encoding="utf-8"?>
<Properties xmlns="http://schemas.openxmlformats.org/officeDocument/2006/custom-properties" xmlns:vt="http://schemas.openxmlformats.org/officeDocument/2006/docPropsVTypes"/>
</file>