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Loss-event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Loss-event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FICTIONAL-lossEvents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loss events, amounts, causes, recoveries and remaining loss by currency.</w:t>
      </w:r>
    </w:p>
    <w:p>
      <w:r>
        <w:t xml:space="preserve">Preserve event date, category, cause and the amount source. Calculate net loss as gross loss minus realized recovery in one declared currency. Expected recoveries remain separate and never reduce realized net loss. Recovered amounts exceeding the gross loss require correction.</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duplicate supplier payment and realized partial recovery</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On. 2026-10-01 Event Category. Event Category. Fictional duplicate supplier payment and realized partial recovery Cause. Cause. Fictional duplicate supplier payment and realized partial recovery Gross Loss. 100.00 Currency. USD Realized Recovery. 25.25 Expected Recovery. 10.00 Recovery reference. Recovery reference. Fictional duplicate supplier payment and realized partial recovery Recovered On. 2026-10-01 Amount Source. Amount Source. Fictional duplicate supplier payment and realized partial recovery</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72"/>
        <w:gridCol w:w="834"/>
        <w:gridCol w:w="2687"/>
        <w:gridCol w:w="2967"/>
      </w:tblGrid>
      <w:tr>
        <w:trPr>
          <w:cantSplit/>
          <w:tblHeader/>
        </w:trPr>
        <w:tc>
          <w:tcPr>
            <w:tcW w:type="dxa" w:w="2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6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9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8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29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loss calculation</w:t>
            </w:r>
          </w:p>
        </w:tc>
        <w:tc>
          <w:tcPr>
            <w:tcW w:type="dxa" w:w="8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9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100.00 USD gross loss minus 25.25 realized recovery equals 74.75 net realized loss. Expected recovery 10.00 is excluded.</w:t>
            </w:r>
          </w:p>
        </w:tc>
      </w:tr>
      <w:tr>
        <w:trPr>
          <w:cantSplit/>
        </w:trPr>
        <w:tc>
          <w:tcPr>
            <w:tcW w:type="dxa" w:w="2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8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29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selected currency total</w:t>
            </w:r>
          </w:p>
        </w:tc>
        <w:tc>
          <w:tcPr>
            <w:tcW w:type="dxa" w:w="8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c>
          <w:tcPr>
            <w:tcW w:type="dxa" w:w="2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9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current USD gross loss 100.00, realized recovery 25.25, net loss 74.75. Expected recovery 10.00 is excluded.</w:t>
            </w:r>
          </w:p>
        </w:tc>
      </w:tr>
      <w:tr>
        <w:trPr>
          <w:cantSplit/>
        </w:trPr>
        <w:tc>
          <w:tcPr>
            <w:tcW w:type="dxa" w:w="2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8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29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3"/>
        <w:gridCol w:w="3627"/>
        <w:gridCol w:w="936"/>
        <w:gridCol w:w="3744"/>
      </w:tblGrid>
      <w:tr>
        <w:trPr>
          <w:cantSplit/>
          <w:tblHeader/>
        </w:trPr>
        <w:tc>
          <w:tcPr>
            <w:tcW w:type="dxa" w:w="10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fictional-lossEvents-source.txt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2f4795f0e4b32f9ebdbc26bccd22e3ed9a1cc41786881529190782cb6b14a8e5</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v_jzbijm1hrn2ozrpi3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FICTIONAL-lossEvents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v_jzbijm1hrn2ozrpi3x"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Loss-event register</dc:title>
  <dc:subject>Fictional sample. Requires tailoring and responsible review.</dc:subject>
  <dc:creator>Business Compliance Tools</dc:creator>
  <cp:keywords>compliance, evidence, us</cp:keywords>
  <dc:description>Loss-event register</dc:description>
  <cp:lastModifiedBy>Business Compliance Tools</cp:lastModifiedBy>
  <cp:revision>1</cp:revision>
  <dcterms:created xsi:type="dcterms:W3CDTF">2026-10-08T23:06:32.521Z</dcterms:created>
  <dcterms:modified xsi:type="dcterms:W3CDTF">2026-10-08T23:06:32.521Z</dcterms:modified>
</cp:coreProperties>
</file>

<file path=docProps/custom.xml><?xml version="1.0" encoding="utf-8"?>
<Properties xmlns="http://schemas.openxmlformats.org/officeDocument/2006/custom-properties" xmlns:vt="http://schemas.openxmlformats.org/officeDocument/2006/docPropsVTypes"/>
</file>