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Vendor inventory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Vendor inventory</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FICTIONAL-vendors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Consolidate actual vendors, responsible owners, services, spend, data access and dependencies.</w:t>
      </w:r>
    </w:p>
    <w:p>
      <w:r>
        <w:t xml:space="preserve">Bind each vendor version to a legal-entity identifier, service and contract. Keep annual spend grouped by its declared currency without exchange conversion. Active vendors need a review and explicit dependency/data-access descriptions. Retirement needs the actual exit record.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customer-support hosting supplier</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Active</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Legal Name. Legal Name. Fictional customer-support hosting supplier Entity Identifier. Entity Identifier. Fictional customer-support hosting supplier Service. Service. Fictional customer-support hosting supplier Contract reference. Contract reference. Fictional customer-support hosting supplier Annual Spend. 100 Currency. USD Data Access. Data Access. Fictional customer-support hosting supplier Dependencies. Dependencies. Fictional customer-support hosting supplier Review reference. Review reference. Fictional customer-support hosting supplier Retirement reference. Retirement reference. Fictional customer-support hosting supplier</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72"/>
        <w:gridCol w:w="834"/>
        <w:gridCol w:w="2687"/>
        <w:gridCol w:w="2967"/>
      </w:tblGrid>
      <w:tr>
        <w:trPr>
          <w:cantSplit/>
          <w:tblHeader/>
        </w:trPr>
        <w:tc>
          <w:tcPr>
            <w:tcW w:type="dxa" w:w="2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6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9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8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6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29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8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6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29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selected currency total</w:t>
            </w:r>
          </w:p>
        </w:tc>
        <w:tc>
          <w:tcPr>
            <w:tcW w:type="dxa" w:w="8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c>
          <w:tcPr>
            <w:tcW w:type="dxa" w:w="26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9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current annual spend 100.00 USD. No currency conversion is performed.</w:t>
            </w:r>
          </w:p>
        </w:tc>
      </w:tr>
      <w:tr>
        <w:trPr>
          <w:cantSplit/>
        </w:trPr>
        <w:tc>
          <w:tcPr>
            <w:tcW w:type="dxa" w:w="2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8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6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29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94"/>
        <w:gridCol w:w="3403"/>
        <w:gridCol w:w="972"/>
        <w:gridCol w:w="3891"/>
      </w:tblGrid>
      <w:tr>
        <w:trPr>
          <w:cantSplit/>
          <w:tblHeader/>
        </w:trPr>
        <w:tc>
          <w:tcPr>
            <w:tcW w:type="dxa" w:w="10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4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4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fictional-vendors-source.txt</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0eea2e50d77aab295e3d291b25bd298f5f44c81d1f11e4c984fe38ecff7053b6</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5yhdkgtxzbgt2gxkmhah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FICTIONAL-vendors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yhdkgtxzbgt2gxkmhahs"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inventory</dc:title>
  <dc:subject>Fictional sample. Requires tailoring and responsible review.</dc:subject>
  <dc:creator>Business Compliance Tools</dc:creator>
  <cp:keywords>compliance, evidence, us</cp:keywords>
  <dc:description>Vendor inventory</dc:description>
  <cp:lastModifiedBy>Business Compliance Tools</cp:lastModifiedBy>
  <cp:revision>1</cp:revision>
  <dcterms:created xsi:type="dcterms:W3CDTF">2026-10-08T23:06:32.579Z</dcterms:created>
  <dcterms:modified xsi:type="dcterms:W3CDTF">2026-10-08T23:06:32.579Z</dcterms:modified>
</cp:coreProperties>
</file>

<file path=docProps/custom.xml><?xml version="1.0" encoding="utf-8"?>
<Properties xmlns="http://schemas.openxmlformats.org/officeDocument/2006/custom-properties" xmlns:vt="http://schemas.openxmlformats.org/officeDocument/2006/docPropsVTypes"/>
</file>