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Consultation and proposal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Consultation and proposal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FICTIONAL-proposals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Keep proposed rules and consultations separate from actual adopted instruments and implementation decisions.</w:t>
      </w:r>
    </w:p>
    <w:p>
      <w:r>
        <w:t xml:space="preserve">Preserve publisher, jurisdiction, proposal version, consultation period and actual publication source. An adopted declaration requires a distinct adopted instrument, version and adoption date. Proposal dates never become binding requirements automatically. Compare consultation opening and closing dates without calculating legal applicability.</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consultation concerning customer information records</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Adopted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Publisher. Publisher. Fictional consultation concerning customer information records Jurisdiction. Jurisdiction. Fictional consultation concerning customer information records Proposal Title. Proposal Title. Fictional consultation concerning customer information records Proposal Version. 1 Source Url. https://example.com/fictional-proposal Consultation From. 2026-09-01 Consultation Through. 2026-09-15 Adopted Instrument. Fictional adopted instrument Adopted Version. 2 Adopted On. 2026-10-01 Implementation Decision. Implementation Decision. Fictional consultation concerning customer information records</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6"/>
        <w:gridCol w:w="3554"/>
        <w:gridCol w:w="947"/>
        <w:gridCol w:w="3793"/>
      </w:tblGrid>
      <w:tr>
        <w:trPr>
          <w:cantSplit/>
          <w:tblHeader/>
        </w:trPr>
        <w:tc>
          <w:tcPr>
            <w:tcW w:type="dxa" w:w="10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fictional-proposals-source.txt</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298</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8173396098ead72b3e88c049deb255c24f407ef916a9491df54fc2dbb5e7352b</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xye1g44ubwza2dx74j6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FICTIONAL-proposals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xye1g44ubwza2dx74j6e"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and proposal tracker</dc:title>
  <dc:subject>Fictional sample. Requires tailoring and responsible review.</dc:subject>
  <dc:creator>Business Compliance Tools</dc:creator>
  <cp:keywords>compliance, evidence, us</cp:keywords>
  <dc:description>Consultation and proposal tracker</dc:description>
  <cp:lastModifiedBy>Business Compliance Tools</cp:lastModifiedBy>
  <cp:revision>1</cp:revision>
  <dcterms:created xsi:type="dcterms:W3CDTF">2026-10-08T23:06:32.720Z</dcterms:created>
  <dcterms:modified xsi:type="dcterms:W3CDTF">2026-10-08T23:06:32.720Z</dcterms:modified>
</cp:coreProperties>
</file>

<file path=docProps/custom.xml><?xml version="1.0" encoding="utf-8"?>
<Properties xmlns="http://schemas.openxmlformats.org/officeDocument/2006/custom-properties" xmlns:vt="http://schemas.openxmlformats.org/officeDocument/2006/docPropsVTypes"/>
</file>