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Risk acceptance workflow</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 acceptance workflow</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FICTIONAL-riskAcceptances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Preserve actual risk decision makers, reasoning, acceptance limits, expiry and escalation evidence.</w:t>
      </w:r>
    </w:p>
    <w:p>
      <w:r>
        <w:t xml:space="preserve">Bind the decision to an explicit risk and assessment version. Acceptance requires a named decision maker, reasoning, limits and expiry. Escalation stays separate from acceptance. Closure requires the actual resolution record. No risk acceptability is inferred.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temporary acceptance of the approved legacy-service risk</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 reference. Risk reference. Record temporary acceptance of the approved legacy-service risk Assessment Version. 1</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fictional-riskAcceptances-evidence.txt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333</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cf3a4e46c7143b77bf2815166e4ab96b0569f9335cc1108e99d5fb95fb61e2d6</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g9xrvi4vmvtcm9weclkh_">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kwcwysfri5vsp3ra6e44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FICTIONAL-riskAcceptances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9xrvi4vmvtcm9weclkh_" Type="http://schemas.openxmlformats.org/officeDocument/2006/relationships/hyperlink" Target="https://www.w3.org/TR/prov-dm/" TargetMode="External"/><Relationship Id="rIdkwcwysfri5vsp3ra6e44x"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acceptance workflow</dc:title>
  <dc:subject>Fictional sample. Requires tailoring and responsible review.</dc:subject>
  <dc:creator>Business Compliance Tools</dc:creator>
  <cp:keywords>compliance, evidence, us</cp:keywords>
  <dc:description>Risk acceptance workflow</dc:description>
  <cp:lastModifiedBy>Business Compliance Tools</cp:lastModifiedBy>
  <cp:revision>1</cp:revision>
  <dcterms:created xsi:type="dcterms:W3CDTF">2026-10-08T22:30:03.046Z</dcterms:created>
  <dcterms:modified xsi:type="dcterms:W3CDTF">2026-10-08T22:30:03.046Z</dcterms:modified>
</cp:coreProperties>
</file>

<file path=docProps/custom.xml><?xml version="1.0" encoding="utf-8"?>
<Properties xmlns="http://schemas.openxmlformats.org/officeDocument/2006/custom-properties" xmlns:vt="http://schemas.openxmlformats.org/officeDocument/2006/docPropsVTypes"/>
</file>